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581A07" w:rsidP="00054E0A">
      <w:pPr>
        <w:pStyle w:val="NoSpacing"/>
        <w:jc w:val="both"/>
        <w:rPr>
          <w:rFonts w:eastAsia="Times New Roman" w:cs="Arial"/>
          <w:b/>
          <w:bCs/>
          <w:szCs w:val="24"/>
        </w:rPr>
      </w:pPr>
    </w:p>
    <w:p w:rsidR="00054E0A" w:rsidRDefault="00581A07"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581A07" w:rsidP="00D3134F">
      <w:pPr>
        <w:rPr>
          <w:rFonts w:ascii="Arial" w:hAnsi="Arial" w:cs="Arial"/>
          <w:b/>
          <w:bCs/>
          <w:sz w:val="24"/>
          <w:szCs w:val="24"/>
        </w:rPr>
      </w:pPr>
    </w:p>
    <w:p w:rsidR="00D3134F" w:rsidRPr="00D3134F" w:rsidRDefault="00581A07" w:rsidP="00D3134F">
      <w:pPr>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581A07" w:rsidP="00D3134F">
      <w:pPr>
        <w:rPr>
          <w:rFonts w:ascii="Arial" w:hAnsi="Arial" w:cs="Arial"/>
          <w:sz w:val="24"/>
          <w:szCs w:val="24"/>
        </w:rPr>
      </w:pPr>
    </w:p>
    <w:p w:rsidR="00D3134F" w:rsidRPr="00D3134F" w:rsidRDefault="00FF4F0C" w:rsidP="00D3134F">
      <w:pPr>
        <w:rPr>
          <w:rFonts w:ascii="Arial" w:hAnsi="Arial" w:cs="Arial"/>
          <w:sz w:val="24"/>
          <w:szCs w:val="24"/>
        </w:rPr>
      </w:pPr>
      <w:r>
        <w:rPr>
          <w:rFonts w:ascii="Arial" w:hAnsi="Arial" w:cs="Arial"/>
          <w:b/>
          <w:sz w:val="24"/>
          <w:szCs w:val="24"/>
        </w:rPr>
        <w:t>ITEM FOR INFORMATION / NOTING IN ADVANCE OF THE CITY DEAL MEETING SCHEDULED FOR 16</w:t>
      </w:r>
      <w:r w:rsidRPr="00FF4F0C">
        <w:rPr>
          <w:rFonts w:ascii="Arial" w:hAnsi="Arial" w:cs="Arial"/>
          <w:b/>
          <w:sz w:val="24"/>
          <w:szCs w:val="24"/>
          <w:vertAlign w:val="superscript"/>
        </w:rPr>
        <w:t>TH</w:t>
      </w:r>
      <w:r>
        <w:rPr>
          <w:rFonts w:ascii="Arial" w:hAnsi="Arial" w:cs="Arial"/>
          <w:b/>
          <w:sz w:val="24"/>
          <w:szCs w:val="24"/>
        </w:rPr>
        <w:t xml:space="preserve"> AUGUST 2018</w:t>
      </w:r>
    </w:p>
    <w:p w:rsidR="00D3134F" w:rsidRPr="00D3134F" w:rsidRDefault="00581A07" w:rsidP="00D3134F">
      <w:pPr>
        <w:rPr>
          <w:rFonts w:ascii="Arial" w:hAnsi="Arial" w:cs="Arial"/>
          <w:sz w:val="24"/>
          <w:szCs w:val="24"/>
        </w:rPr>
      </w:pPr>
    </w:p>
    <w:p w:rsidR="00D3134F" w:rsidRPr="00D3134F" w:rsidRDefault="00581A07" w:rsidP="00D3134F">
      <w:pPr>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2017/18 End of Year Finance Monitoring Report</w:t>
      </w:r>
      <w:r>
        <w:rPr>
          <w:rFonts w:ascii="Arial" w:eastAsia="Times New Roman" w:hAnsi="Arial" w:cs="Arial"/>
          <w:b/>
          <w:sz w:val="24"/>
          <w:szCs w:val="24"/>
        </w:rPr>
        <w:fldChar w:fldCharType="end"/>
      </w:r>
    </w:p>
    <w:p w:rsidR="00D3134F" w:rsidRPr="00D3134F" w:rsidRDefault="00FF4F0C" w:rsidP="00D3134F">
      <w:pPr>
        <w:rPr>
          <w:rFonts w:ascii="Arial" w:hAnsi="Arial" w:cs="Arial"/>
          <w:sz w:val="24"/>
          <w:szCs w:val="24"/>
        </w:rPr>
      </w:pPr>
      <w:r>
        <w:rPr>
          <w:rFonts w:ascii="Arial" w:hAnsi="Arial" w:cs="Arial"/>
          <w:sz w:val="24"/>
          <w:szCs w:val="24"/>
        </w:rPr>
        <w:t>(Appendices</w:t>
      </w:r>
      <w:r w:rsidR="00581A07">
        <w:rPr>
          <w:rFonts w:ascii="Arial" w:hAnsi="Arial" w:cs="Arial"/>
          <w:sz w:val="24"/>
          <w:szCs w:val="24"/>
        </w:rPr>
        <w:t xml:space="preserve"> </w:t>
      </w:r>
      <w:r>
        <w:rPr>
          <w:rFonts w:ascii="Arial" w:hAnsi="Arial" w:cs="Arial"/>
          <w:sz w:val="24"/>
          <w:szCs w:val="24"/>
        </w:rPr>
        <w:t>'</w:t>
      </w:r>
      <w:r w:rsidR="00581A07">
        <w:rPr>
          <w:rFonts w:ascii="Arial" w:hAnsi="Arial" w:cs="Arial"/>
          <w:sz w:val="24"/>
          <w:szCs w:val="24"/>
        </w:rPr>
        <w:t>A</w:t>
      </w:r>
      <w:r>
        <w:rPr>
          <w:rFonts w:ascii="Arial" w:hAnsi="Arial" w:cs="Arial"/>
          <w:sz w:val="24"/>
          <w:szCs w:val="24"/>
        </w:rPr>
        <w:t>'</w:t>
      </w:r>
      <w:r w:rsidR="00581A07">
        <w:rPr>
          <w:rFonts w:ascii="Arial" w:hAnsi="Arial" w:cs="Arial"/>
          <w:sz w:val="24"/>
          <w:szCs w:val="24"/>
        </w:rPr>
        <w:t xml:space="preserve"> and</w:t>
      </w:r>
      <w:r w:rsidR="00581A07">
        <w:rPr>
          <w:rFonts w:ascii="Arial" w:hAnsi="Arial" w:cs="Arial"/>
          <w:sz w:val="24"/>
          <w:szCs w:val="24"/>
        </w:rPr>
        <w:t xml:space="preserve"> </w:t>
      </w:r>
      <w:r>
        <w:rPr>
          <w:rFonts w:ascii="Arial" w:hAnsi="Arial" w:cs="Arial"/>
          <w:sz w:val="24"/>
          <w:szCs w:val="24"/>
        </w:rPr>
        <w:t>'</w:t>
      </w:r>
      <w:r w:rsidR="00581A07">
        <w:rPr>
          <w:rFonts w:ascii="Arial" w:hAnsi="Arial" w:cs="Arial"/>
          <w:sz w:val="24"/>
          <w:szCs w:val="24"/>
        </w:rPr>
        <w:t>B</w:t>
      </w:r>
      <w:r>
        <w:rPr>
          <w:rFonts w:ascii="Arial" w:hAnsi="Arial" w:cs="Arial"/>
          <w:sz w:val="24"/>
          <w:szCs w:val="24"/>
        </w:rPr>
        <w:t>'</w:t>
      </w:r>
      <w:r w:rsidR="00581A07">
        <w:rPr>
          <w:rFonts w:ascii="Arial" w:hAnsi="Arial" w:cs="Arial"/>
          <w:sz w:val="24"/>
          <w:szCs w:val="24"/>
        </w:rPr>
        <w:t xml:space="preserve"> refers</w:t>
      </w:r>
      <w:r>
        <w:rPr>
          <w:rFonts w:ascii="Arial" w:hAnsi="Arial" w:cs="Arial"/>
          <w:sz w:val="24"/>
          <w:szCs w:val="24"/>
        </w:rPr>
        <w:t>)</w:t>
      </w:r>
    </w:p>
    <w:p w:rsidR="00D3134F" w:rsidRPr="00D3134F" w:rsidRDefault="00581A07" w:rsidP="00D3134F">
      <w:pPr>
        <w:rPr>
          <w:rFonts w:ascii="Arial" w:hAnsi="Arial" w:cs="Arial"/>
          <w:sz w:val="24"/>
          <w:szCs w:val="24"/>
        </w:rPr>
      </w:pPr>
    </w:p>
    <w:p w:rsidR="008610D6" w:rsidRPr="00D238D1" w:rsidRDefault="00581A07" w:rsidP="008610D6">
      <w:pPr>
        <w:ind w:right="-873"/>
        <w:rPr>
          <w:rFonts w:cs="Arial"/>
          <w:szCs w:val="24"/>
        </w:rPr>
      </w:pPr>
      <w:r w:rsidRPr="00D3134F">
        <w:rPr>
          <w:rFonts w:ascii="Arial" w:hAnsi="Arial" w:cs="Arial"/>
          <w:b/>
          <w:sz w:val="24"/>
          <w:szCs w:val="24"/>
        </w:rPr>
        <w:t>Report Author:</w:t>
      </w:r>
      <w:r>
        <w:rPr>
          <w:rFonts w:ascii="Arial" w:hAnsi="Arial" w:cs="Arial"/>
          <w:b/>
          <w:sz w:val="24"/>
          <w:szCs w:val="24"/>
        </w:rPr>
        <w:t xml:space="preserve"> </w:t>
      </w:r>
      <w:r w:rsidRPr="008610D6">
        <w:rPr>
          <w:rFonts w:ascii="Arial" w:hAnsi="Arial" w:cs="Arial"/>
          <w:sz w:val="24"/>
          <w:szCs w:val="24"/>
        </w:rPr>
        <w:t xml:space="preserve">Joanne Ainsworth, Finance Advisor, Lancashire County Council, 01772 532358, email </w:t>
      </w:r>
      <w:hyperlink r:id="rId8" w:history="1">
        <w:r w:rsidRPr="008610D6">
          <w:rPr>
            <w:rStyle w:val="Hyperlink"/>
            <w:rFonts w:ascii="Arial" w:hAnsi="Arial" w:cs="Arial"/>
            <w:sz w:val="24"/>
            <w:szCs w:val="24"/>
          </w:rPr>
          <w:t>joanne.ainsworth@lancashire.gov.uk</w:t>
        </w:r>
      </w:hyperlink>
    </w:p>
    <w:p w:rsidR="00D3134F" w:rsidRPr="00D3134F" w:rsidRDefault="00581A07" w:rsidP="00D3134F">
      <w:pPr>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71062" w:rsidTr="000B1F3A">
        <w:tc>
          <w:tcPr>
            <w:tcW w:w="9180" w:type="dxa"/>
          </w:tcPr>
          <w:p w:rsidR="00D3134F" w:rsidRPr="00D3134F" w:rsidRDefault="00581A07" w:rsidP="00D3134F">
            <w:pPr>
              <w:pStyle w:val="Header"/>
              <w:rPr>
                <w:rFonts w:ascii="Arial" w:hAnsi="Arial" w:cs="Arial"/>
                <w:sz w:val="24"/>
                <w:szCs w:val="24"/>
              </w:rPr>
            </w:pPr>
          </w:p>
          <w:p w:rsidR="00D3134F" w:rsidRPr="00D3134F" w:rsidRDefault="00581A07"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581A07" w:rsidP="00FF4F0C">
            <w:pPr>
              <w:jc w:val="both"/>
              <w:rPr>
                <w:rFonts w:ascii="Arial" w:hAnsi="Arial" w:cs="Arial"/>
                <w:sz w:val="24"/>
                <w:szCs w:val="24"/>
              </w:rPr>
            </w:pPr>
          </w:p>
          <w:p w:rsidR="008610D6" w:rsidRDefault="00581A07" w:rsidP="00FF4F0C">
            <w:pPr>
              <w:jc w:val="both"/>
              <w:rPr>
                <w:rFonts w:ascii="Arial" w:hAnsi="Arial" w:cs="Arial"/>
                <w:sz w:val="24"/>
                <w:szCs w:val="24"/>
              </w:rPr>
            </w:pPr>
            <w:r w:rsidRPr="00D238D1">
              <w:rPr>
                <w:rFonts w:ascii="Arial" w:hAnsi="Arial" w:cs="Arial"/>
                <w:sz w:val="24"/>
                <w:szCs w:val="24"/>
              </w:rPr>
              <w:t>This report</w:t>
            </w:r>
            <w:r>
              <w:rPr>
                <w:rFonts w:ascii="Arial" w:hAnsi="Arial" w:cs="Arial"/>
                <w:sz w:val="24"/>
                <w:szCs w:val="24"/>
              </w:rPr>
              <w:t xml:space="preserve"> provides an update on the Cit</w:t>
            </w:r>
            <w:r w:rsidR="00FF4F0C">
              <w:rPr>
                <w:rFonts w:ascii="Arial" w:hAnsi="Arial" w:cs="Arial"/>
                <w:sz w:val="24"/>
                <w:szCs w:val="24"/>
              </w:rPr>
              <w:t>y Deal Infrastructure Delivery F</w:t>
            </w:r>
            <w:r>
              <w:rPr>
                <w:rFonts w:ascii="Arial" w:hAnsi="Arial" w:cs="Arial"/>
                <w:sz w:val="24"/>
                <w:szCs w:val="24"/>
              </w:rPr>
              <w:t>und during Quarter 4; January to March 2018 and sets out the latest position going forward.</w:t>
            </w:r>
          </w:p>
          <w:p w:rsidR="00FF4F0C" w:rsidRDefault="00FF4F0C" w:rsidP="00FF4F0C">
            <w:pPr>
              <w:jc w:val="both"/>
              <w:rPr>
                <w:rFonts w:ascii="Arial" w:hAnsi="Arial" w:cs="Arial"/>
                <w:sz w:val="24"/>
                <w:szCs w:val="24"/>
              </w:rPr>
            </w:pPr>
          </w:p>
          <w:p w:rsidR="00FF4F0C" w:rsidRDefault="00FF4F0C" w:rsidP="008610D6">
            <w:pPr>
              <w:jc w:val="both"/>
              <w:rPr>
                <w:rFonts w:ascii="Arial" w:hAnsi="Arial" w:cs="Arial"/>
                <w:sz w:val="24"/>
                <w:szCs w:val="24"/>
              </w:rPr>
            </w:pPr>
            <w:r>
              <w:rPr>
                <w:rFonts w:ascii="Arial" w:hAnsi="Arial" w:cs="Arial"/>
                <w:sz w:val="24"/>
                <w:szCs w:val="24"/>
              </w:rPr>
              <w:t>The current position of the Infrastructure Delivery Fund</w:t>
            </w:r>
            <w:r w:rsidR="00581A07">
              <w:rPr>
                <w:rFonts w:ascii="Arial" w:hAnsi="Arial" w:cs="Arial"/>
                <w:sz w:val="24"/>
                <w:szCs w:val="24"/>
              </w:rPr>
              <w:t xml:space="preserve"> is based on the assumption that the mitigation of £75.150m required fo</w:t>
            </w:r>
            <w:r w:rsidR="00581A07">
              <w:rPr>
                <w:rFonts w:ascii="Arial" w:hAnsi="Arial" w:cs="Arial"/>
                <w:sz w:val="24"/>
                <w:szCs w:val="24"/>
              </w:rPr>
              <w:t>llowing the Nort</w:t>
            </w:r>
            <w:r>
              <w:rPr>
                <w:rFonts w:ascii="Arial" w:hAnsi="Arial" w:cs="Arial"/>
                <w:sz w:val="24"/>
                <w:szCs w:val="24"/>
              </w:rPr>
              <w:t xml:space="preserve">h West Preston Roads Programme </w:t>
            </w:r>
            <w:r w:rsidR="00581A07">
              <w:rPr>
                <w:rFonts w:ascii="Arial" w:hAnsi="Arial" w:cs="Arial"/>
                <w:sz w:val="24"/>
                <w:szCs w:val="24"/>
              </w:rPr>
              <w:t>funding decision is agreed and implemented.  To n</w:t>
            </w:r>
            <w:r>
              <w:rPr>
                <w:rFonts w:ascii="Arial" w:hAnsi="Arial" w:cs="Arial"/>
                <w:sz w:val="24"/>
                <w:szCs w:val="24"/>
              </w:rPr>
              <w:t>ot do so would result in the Infrastructure Delivery Fund</w:t>
            </w:r>
            <w:r w:rsidR="00581A07">
              <w:rPr>
                <w:rFonts w:ascii="Arial" w:hAnsi="Arial" w:cs="Arial"/>
                <w:sz w:val="24"/>
                <w:szCs w:val="24"/>
              </w:rPr>
              <w:t xml:space="preserve"> model being in </w:t>
            </w:r>
            <w:r w:rsidR="00581A07" w:rsidRPr="006D36F7">
              <w:rPr>
                <w:rFonts w:ascii="Arial" w:hAnsi="Arial" w:cs="Arial"/>
                <w:sz w:val="24"/>
                <w:szCs w:val="24"/>
              </w:rPr>
              <w:t>deficit of £73.098m</w:t>
            </w:r>
            <w:r w:rsidR="00581A07">
              <w:rPr>
                <w:rFonts w:ascii="Arial" w:hAnsi="Arial" w:cs="Arial"/>
                <w:sz w:val="24"/>
                <w:szCs w:val="24"/>
              </w:rPr>
              <w:t xml:space="preserve"> and outside of the agreed funding position.  With t</w:t>
            </w:r>
            <w:r>
              <w:rPr>
                <w:rFonts w:ascii="Arial" w:hAnsi="Arial" w:cs="Arial"/>
                <w:sz w:val="24"/>
                <w:szCs w:val="24"/>
              </w:rPr>
              <w:t>his mitigation included, the Infrastructure Delivery Fund</w:t>
            </w:r>
            <w:r w:rsidR="00581A07">
              <w:rPr>
                <w:rFonts w:ascii="Arial" w:hAnsi="Arial" w:cs="Arial"/>
                <w:sz w:val="24"/>
                <w:szCs w:val="24"/>
              </w:rPr>
              <w:t xml:space="preserve"> </w:t>
            </w:r>
            <w:r w:rsidR="00581A07">
              <w:rPr>
                <w:rFonts w:ascii="Arial" w:hAnsi="Arial" w:cs="Arial"/>
                <w:sz w:val="24"/>
                <w:szCs w:val="24"/>
              </w:rPr>
              <w:t xml:space="preserve">is forecasting a </w:t>
            </w:r>
            <w:r w:rsidR="00581A07" w:rsidRPr="00645DB8">
              <w:rPr>
                <w:rFonts w:ascii="Arial" w:hAnsi="Arial" w:cs="Arial"/>
                <w:sz w:val="24"/>
                <w:szCs w:val="24"/>
              </w:rPr>
              <w:t>projected surplus</w:t>
            </w:r>
            <w:r w:rsidR="00581A07">
              <w:rPr>
                <w:rFonts w:ascii="Arial" w:hAnsi="Arial" w:cs="Arial"/>
                <w:sz w:val="24"/>
                <w:szCs w:val="24"/>
              </w:rPr>
              <w:t xml:space="preserve"> over the life of the deal of </w:t>
            </w:r>
            <w:r w:rsidR="00581A07" w:rsidRPr="00645DB8">
              <w:rPr>
                <w:rFonts w:ascii="Arial" w:hAnsi="Arial" w:cs="Arial"/>
                <w:sz w:val="24"/>
                <w:szCs w:val="24"/>
              </w:rPr>
              <w:t>£2.052m</w:t>
            </w:r>
            <w:r w:rsidR="00581A07" w:rsidRPr="00581A07">
              <w:rPr>
                <w:rFonts w:ascii="Arial" w:hAnsi="Arial" w:cs="Arial"/>
                <w:sz w:val="24"/>
                <w:szCs w:val="24"/>
              </w:rPr>
              <w:t xml:space="preserve">, </w:t>
            </w:r>
            <w:r w:rsidR="00581A07">
              <w:rPr>
                <w:rFonts w:ascii="Arial" w:hAnsi="Arial" w:cs="Arial"/>
                <w:sz w:val="24"/>
                <w:szCs w:val="24"/>
              </w:rPr>
              <w:t xml:space="preserve">  this is a reduction from the previously reported position at December 2017 of £3.675m which included the same mitigation assumption. </w:t>
            </w:r>
          </w:p>
          <w:p w:rsidR="00FF4F0C" w:rsidRDefault="00FF4F0C" w:rsidP="008610D6">
            <w:pPr>
              <w:jc w:val="both"/>
              <w:rPr>
                <w:rFonts w:ascii="Arial" w:hAnsi="Arial" w:cs="Arial"/>
                <w:sz w:val="24"/>
                <w:szCs w:val="24"/>
              </w:rPr>
            </w:pPr>
          </w:p>
          <w:p w:rsidR="008610D6" w:rsidRDefault="00581A07" w:rsidP="008610D6">
            <w:pPr>
              <w:jc w:val="both"/>
              <w:rPr>
                <w:rFonts w:ascii="Arial" w:hAnsi="Arial" w:cs="Arial"/>
                <w:b/>
                <w:sz w:val="24"/>
                <w:szCs w:val="24"/>
              </w:rPr>
            </w:pPr>
            <w:r w:rsidRPr="002A4496">
              <w:rPr>
                <w:rFonts w:ascii="Arial" w:hAnsi="Arial" w:cs="Arial"/>
                <w:b/>
                <w:sz w:val="24"/>
                <w:szCs w:val="24"/>
              </w:rPr>
              <w:t>Key Risks</w:t>
            </w:r>
            <w:r w:rsidR="00FF4F0C">
              <w:rPr>
                <w:rFonts w:ascii="Arial" w:hAnsi="Arial" w:cs="Arial"/>
                <w:b/>
                <w:sz w:val="24"/>
                <w:szCs w:val="24"/>
              </w:rPr>
              <w:t xml:space="preserve"> to the model</w:t>
            </w:r>
          </w:p>
          <w:p w:rsidR="00FF4F0C" w:rsidRDefault="00FF4F0C" w:rsidP="008610D6">
            <w:pPr>
              <w:jc w:val="both"/>
              <w:rPr>
                <w:rFonts w:ascii="Arial" w:hAnsi="Arial" w:cs="Arial"/>
                <w:b/>
                <w:sz w:val="24"/>
                <w:szCs w:val="24"/>
              </w:rPr>
            </w:pPr>
          </w:p>
          <w:p w:rsidR="008610D6" w:rsidRDefault="00581A07" w:rsidP="008610D6">
            <w:pPr>
              <w:pStyle w:val="ListParagraph"/>
              <w:numPr>
                <w:ilvl w:val="0"/>
                <w:numId w:val="5"/>
              </w:numPr>
              <w:jc w:val="both"/>
              <w:rPr>
                <w:rFonts w:ascii="Arial" w:hAnsi="Arial" w:cs="Arial"/>
                <w:sz w:val="24"/>
                <w:szCs w:val="24"/>
              </w:rPr>
            </w:pPr>
            <w:r w:rsidRPr="001D1707">
              <w:rPr>
                <w:rFonts w:ascii="Arial" w:hAnsi="Arial" w:cs="Arial"/>
                <w:sz w:val="24"/>
                <w:szCs w:val="24"/>
              </w:rPr>
              <w:t>Agreement to</w:t>
            </w:r>
            <w:r w:rsidR="00FF4F0C">
              <w:rPr>
                <w:rFonts w:ascii="Arial" w:hAnsi="Arial" w:cs="Arial"/>
                <w:sz w:val="24"/>
                <w:szCs w:val="24"/>
              </w:rPr>
              <w:t xml:space="preserve"> fund the North West Preston Roads Programme</w:t>
            </w:r>
            <w:r w:rsidRPr="001D1707">
              <w:rPr>
                <w:rFonts w:ascii="Arial" w:hAnsi="Arial" w:cs="Arial"/>
                <w:sz w:val="24"/>
                <w:szCs w:val="24"/>
              </w:rPr>
              <w:t xml:space="preserve"> has created a pressure in the model of </w:t>
            </w:r>
            <w:r w:rsidRPr="001D1707">
              <w:rPr>
                <w:rFonts w:ascii="Arial" w:hAnsi="Arial" w:cs="Arial"/>
                <w:b/>
                <w:sz w:val="24"/>
                <w:szCs w:val="24"/>
              </w:rPr>
              <w:t>£75.150m</w:t>
            </w:r>
            <w:r w:rsidRPr="001D1707">
              <w:rPr>
                <w:rFonts w:ascii="Arial" w:hAnsi="Arial" w:cs="Arial"/>
                <w:sz w:val="24"/>
                <w:szCs w:val="24"/>
              </w:rPr>
              <w:t xml:space="preserve"> which will require mitigation by agreement of the partners</w:t>
            </w:r>
            <w:r>
              <w:rPr>
                <w:rFonts w:ascii="Arial" w:hAnsi="Arial" w:cs="Arial"/>
                <w:sz w:val="24"/>
                <w:szCs w:val="24"/>
              </w:rPr>
              <w:t>.  W</w:t>
            </w:r>
            <w:r w:rsidRPr="001D1707">
              <w:rPr>
                <w:rFonts w:ascii="Arial" w:hAnsi="Arial" w:cs="Arial"/>
                <w:sz w:val="24"/>
                <w:szCs w:val="24"/>
              </w:rPr>
              <w:t xml:space="preserve">ork </w:t>
            </w:r>
            <w:r>
              <w:rPr>
                <w:rFonts w:ascii="Arial" w:hAnsi="Arial" w:cs="Arial"/>
                <w:sz w:val="24"/>
                <w:szCs w:val="24"/>
              </w:rPr>
              <w:t>is ongoing as part of the City Deal R</w:t>
            </w:r>
            <w:r w:rsidRPr="001D1707">
              <w:rPr>
                <w:rFonts w:ascii="Arial" w:hAnsi="Arial" w:cs="Arial"/>
                <w:sz w:val="24"/>
                <w:szCs w:val="24"/>
              </w:rPr>
              <w:t>eview</w:t>
            </w:r>
            <w:r>
              <w:rPr>
                <w:rFonts w:ascii="Arial" w:hAnsi="Arial" w:cs="Arial"/>
                <w:sz w:val="24"/>
                <w:szCs w:val="24"/>
              </w:rPr>
              <w:t xml:space="preserve"> to address this</w:t>
            </w:r>
            <w:r w:rsidRPr="001D1707">
              <w:rPr>
                <w:rFonts w:ascii="Arial" w:hAnsi="Arial" w:cs="Arial"/>
                <w:sz w:val="24"/>
                <w:szCs w:val="24"/>
              </w:rPr>
              <w:t xml:space="preserve">.  </w:t>
            </w:r>
          </w:p>
          <w:p w:rsidR="008610D6" w:rsidRDefault="00581A07" w:rsidP="008610D6">
            <w:pPr>
              <w:pStyle w:val="ListParagraph"/>
              <w:numPr>
                <w:ilvl w:val="0"/>
                <w:numId w:val="5"/>
              </w:numPr>
              <w:jc w:val="both"/>
              <w:rPr>
                <w:rFonts w:ascii="Arial" w:hAnsi="Arial" w:cs="Arial"/>
                <w:sz w:val="24"/>
                <w:szCs w:val="24"/>
              </w:rPr>
            </w:pPr>
            <w:r>
              <w:rPr>
                <w:rFonts w:ascii="Arial" w:hAnsi="Arial" w:cs="Arial"/>
                <w:sz w:val="24"/>
                <w:szCs w:val="24"/>
              </w:rPr>
              <w:t>Other developer contributions of £16.863m still need to be secured with a furth</w:t>
            </w:r>
            <w:r>
              <w:rPr>
                <w:rFonts w:ascii="Arial" w:hAnsi="Arial" w:cs="Arial"/>
                <w:sz w:val="24"/>
                <w:szCs w:val="24"/>
              </w:rPr>
              <w:t>er c</w:t>
            </w:r>
            <w:r>
              <w:rPr>
                <w:rFonts w:ascii="Arial" w:hAnsi="Arial" w:cs="Arial"/>
                <w:sz w:val="24"/>
                <w:szCs w:val="24"/>
              </w:rPr>
              <w:t xml:space="preserve">irca </w:t>
            </w:r>
            <w:r>
              <w:rPr>
                <w:rFonts w:ascii="Arial" w:hAnsi="Arial" w:cs="Arial"/>
                <w:sz w:val="24"/>
                <w:szCs w:val="24"/>
              </w:rPr>
              <w:t>£15m currently secured being at risk following the need for revision to planning application on the Whittingham Hospital site.</w:t>
            </w:r>
          </w:p>
          <w:p w:rsidR="008610D6" w:rsidRDefault="00581A07" w:rsidP="008610D6">
            <w:pPr>
              <w:pStyle w:val="ListParagraph"/>
              <w:numPr>
                <w:ilvl w:val="0"/>
                <w:numId w:val="5"/>
              </w:numPr>
              <w:jc w:val="both"/>
              <w:rPr>
                <w:rFonts w:ascii="Arial" w:hAnsi="Arial" w:cs="Arial"/>
                <w:sz w:val="24"/>
                <w:szCs w:val="24"/>
              </w:rPr>
            </w:pPr>
            <w:r>
              <w:rPr>
                <w:rFonts w:ascii="Arial" w:hAnsi="Arial" w:cs="Arial"/>
                <w:sz w:val="24"/>
                <w:szCs w:val="24"/>
              </w:rPr>
              <w:t xml:space="preserve">Developer contributions will </w:t>
            </w:r>
            <w:r>
              <w:rPr>
                <w:rFonts w:ascii="Arial" w:hAnsi="Arial" w:cs="Arial"/>
                <w:sz w:val="24"/>
                <w:szCs w:val="24"/>
              </w:rPr>
              <w:t>become payable outside of the 11-1</w:t>
            </w:r>
            <w:r>
              <w:rPr>
                <w:rFonts w:ascii="Arial" w:hAnsi="Arial" w:cs="Arial"/>
                <w:sz w:val="24"/>
                <w:szCs w:val="24"/>
              </w:rPr>
              <w:t>5</w:t>
            </w:r>
            <w:r>
              <w:rPr>
                <w:rFonts w:ascii="Arial" w:hAnsi="Arial" w:cs="Arial"/>
                <w:sz w:val="24"/>
                <w:szCs w:val="24"/>
              </w:rPr>
              <w:t xml:space="preserve"> </w:t>
            </w:r>
            <w:r>
              <w:rPr>
                <w:rFonts w:ascii="Arial" w:hAnsi="Arial" w:cs="Arial"/>
                <w:sz w:val="24"/>
                <w:szCs w:val="24"/>
              </w:rPr>
              <w:t xml:space="preserve">year run on period if sites are phased. </w:t>
            </w:r>
          </w:p>
          <w:p w:rsidR="008610D6" w:rsidRDefault="00581A07" w:rsidP="008610D6">
            <w:pPr>
              <w:pStyle w:val="ListParagraph"/>
              <w:numPr>
                <w:ilvl w:val="0"/>
                <w:numId w:val="5"/>
              </w:numPr>
              <w:jc w:val="both"/>
              <w:rPr>
                <w:rFonts w:ascii="Arial" w:hAnsi="Arial" w:cs="Arial"/>
                <w:sz w:val="24"/>
                <w:szCs w:val="24"/>
              </w:rPr>
            </w:pPr>
            <w:r>
              <w:rPr>
                <w:rFonts w:ascii="Arial" w:hAnsi="Arial" w:cs="Arial"/>
                <w:sz w:val="24"/>
                <w:szCs w:val="24"/>
              </w:rPr>
              <w:t>The total risk of redu</w:t>
            </w:r>
            <w:r>
              <w:rPr>
                <w:rFonts w:ascii="Arial" w:hAnsi="Arial" w:cs="Arial"/>
                <w:sz w:val="24"/>
                <w:szCs w:val="24"/>
              </w:rPr>
              <w:t>ctions to inco</w:t>
            </w:r>
            <w:bookmarkStart w:id="0" w:name="_GoBack"/>
            <w:bookmarkEnd w:id="0"/>
            <w:r>
              <w:rPr>
                <w:rFonts w:ascii="Arial" w:hAnsi="Arial" w:cs="Arial"/>
                <w:sz w:val="24"/>
                <w:szCs w:val="24"/>
              </w:rPr>
              <w:t xml:space="preserve">me are currently </w:t>
            </w:r>
            <w:r w:rsidRPr="00543F0B">
              <w:rPr>
                <w:rFonts w:ascii="Arial" w:hAnsi="Arial" w:cs="Arial"/>
                <w:b/>
                <w:sz w:val="24"/>
                <w:szCs w:val="24"/>
              </w:rPr>
              <w:t>c</w:t>
            </w:r>
            <w:r>
              <w:rPr>
                <w:rFonts w:ascii="Arial" w:hAnsi="Arial" w:cs="Arial"/>
                <w:b/>
                <w:sz w:val="24"/>
                <w:szCs w:val="24"/>
              </w:rPr>
              <w:t xml:space="preserve">irca </w:t>
            </w:r>
            <w:r w:rsidRPr="00543F0B">
              <w:rPr>
                <w:rFonts w:ascii="Arial" w:hAnsi="Arial" w:cs="Arial"/>
                <w:b/>
                <w:sz w:val="24"/>
                <w:szCs w:val="24"/>
              </w:rPr>
              <w:t>£</w:t>
            </w:r>
            <w:r>
              <w:rPr>
                <w:rFonts w:ascii="Arial" w:hAnsi="Arial" w:cs="Arial"/>
                <w:b/>
                <w:sz w:val="24"/>
                <w:szCs w:val="24"/>
              </w:rPr>
              <w:t>41m</w:t>
            </w:r>
            <w:r>
              <w:rPr>
                <w:rFonts w:ascii="Arial" w:hAnsi="Arial" w:cs="Arial"/>
                <w:sz w:val="24"/>
                <w:szCs w:val="24"/>
              </w:rPr>
              <w:t xml:space="preserve">. </w:t>
            </w:r>
          </w:p>
          <w:p w:rsidR="00FF4F0C" w:rsidRDefault="00FF4F0C" w:rsidP="00FF4F0C">
            <w:pPr>
              <w:jc w:val="both"/>
              <w:rPr>
                <w:rFonts w:ascii="Arial" w:hAnsi="Arial" w:cs="Arial"/>
                <w:sz w:val="24"/>
                <w:szCs w:val="24"/>
              </w:rPr>
            </w:pPr>
          </w:p>
          <w:p w:rsidR="00FF4F0C" w:rsidRDefault="00FF4F0C" w:rsidP="00FF4F0C">
            <w:pPr>
              <w:jc w:val="both"/>
              <w:rPr>
                <w:rFonts w:ascii="Arial" w:hAnsi="Arial" w:cs="Arial"/>
                <w:sz w:val="24"/>
                <w:szCs w:val="24"/>
              </w:rPr>
            </w:pPr>
          </w:p>
          <w:p w:rsidR="00FF4F0C" w:rsidRDefault="00FF4F0C" w:rsidP="00FF4F0C">
            <w:pPr>
              <w:jc w:val="both"/>
              <w:rPr>
                <w:rFonts w:ascii="Arial" w:hAnsi="Arial" w:cs="Arial"/>
                <w:sz w:val="24"/>
                <w:szCs w:val="24"/>
              </w:rPr>
            </w:pPr>
          </w:p>
          <w:p w:rsidR="00FF4F0C" w:rsidRDefault="00FF4F0C" w:rsidP="00FF4F0C">
            <w:pPr>
              <w:jc w:val="both"/>
              <w:rPr>
                <w:rFonts w:ascii="Arial" w:hAnsi="Arial" w:cs="Arial"/>
                <w:sz w:val="24"/>
                <w:szCs w:val="24"/>
              </w:rPr>
            </w:pPr>
          </w:p>
          <w:p w:rsidR="00FF4F0C" w:rsidRPr="00FF4F0C" w:rsidRDefault="00FF4F0C" w:rsidP="00FF4F0C">
            <w:pPr>
              <w:jc w:val="both"/>
              <w:rPr>
                <w:rFonts w:ascii="Arial" w:hAnsi="Arial" w:cs="Arial"/>
                <w:sz w:val="24"/>
                <w:szCs w:val="24"/>
              </w:rPr>
            </w:pPr>
          </w:p>
          <w:p w:rsidR="00D3134F" w:rsidRPr="00D3134F" w:rsidRDefault="00581A07" w:rsidP="00D3134F">
            <w:pPr>
              <w:pStyle w:val="Heading5"/>
              <w:spacing w:before="0" w:line="240" w:lineRule="auto"/>
              <w:rPr>
                <w:rFonts w:ascii="Arial" w:hAnsi="Arial" w:cs="Arial"/>
                <w:b/>
                <w:color w:val="auto"/>
              </w:rPr>
            </w:pPr>
            <w:r w:rsidRPr="00D3134F">
              <w:rPr>
                <w:rFonts w:ascii="Arial" w:hAnsi="Arial" w:cs="Arial"/>
                <w:b/>
                <w:color w:val="auto"/>
              </w:rPr>
              <w:lastRenderedPageBreak/>
              <w:t>R</w:t>
            </w:r>
            <w:r w:rsidRPr="00D3134F">
              <w:rPr>
                <w:rFonts w:ascii="Arial" w:hAnsi="Arial" w:cs="Arial"/>
                <w:b/>
                <w:color w:val="auto"/>
              </w:rPr>
              <w:t>ecommendation</w:t>
            </w:r>
          </w:p>
          <w:p w:rsidR="00D3134F" w:rsidRPr="00D3134F" w:rsidRDefault="00581A07" w:rsidP="00D3134F">
            <w:pPr>
              <w:rPr>
                <w:rFonts w:ascii="Arial" w:hAnsi="Arial" w:cs="Arial"/>
                <w:sz w:val="24"/>
                <w:szCs w:val="24"/>
              </w:rPr>
            </w:pPr>
          </w:p>
          <w:p w:rsidR="00FF4F0C" w:rsidRDefault="00581A07" w:rsidP="008610D6">
            <w:pPr>
              <w:rPr>
                <w:rFonts w:ascii="Arial" w:hAnsi="Arial" w:cs="Arial"/>
                <w:sz w:val="24"/>
                <w:szCs w:val="24"/>
              </w:rPr>
            </w:pPr>
            <w:r>
              <w:rPr>
                <w:rFonts w:ascii="Arial" w:hAnsi="Arial" w:cs="Arial"/>
                <w:sz w:val="24"/>
                <w:szCs w:val="24"/>
              </w:rPr>
              <w:t xml:space="preserve">The </w:t>
            </w:r>
            <w:r w:rsidR="00FF4F0C">
              <w:rPr>
                <w:rFonts w:ascii="Arial" w:hAnsi="Arial" w:cs="Arial"/>
                <w:sz w:val="24"/>
                <w:szCs w:val="24"/>
              </w:rPr>
              <w:t>City Deal Executive and Stewardship Board</w:t>
            </w:r>
            <w:r>
              <w:rPr>
                <w:rFonts w:ascii="Arial" w:hAnsi="Arial" w:cs="Arial"/>
                <w:sz w:val="24"/>
                <w:szCs w:val="24"/>
              </w:rPr>
              <w:t xml:space="preserve"> is asked to:</w:t>
            </w:r>
          </w:p>
          <w:p w:rsidR="00FF4F0C" w:rsidRDefault="00FF4F0C" w:rsidP="008610D6">
            <w:pPr>
              <w:rPr>
                <w:rFonts w:ascii="Arial" w:hAnsi="Arial" w:cs="Arial"/>
                <w:sz w:val="24"/>
                <w:szCs w:val="24"/>
              </w:rPr>
            </w:pPr>
          </w:p>
          <w:p w:rsidR="008610D6" w:rsidRPr="00090697" w:rsidRDefault="00581A07" w:rsidP="008610D6">
            <w:pPr>
              <w:pStyle w:val="ListParagraph"/>
              <w:numPr>
                <w:ilvl w:val="0"/>
                <w:numId w:val="6"/>
              </w:numPr>
              <w:rPr>
                <w:rFonts w:ascii="Arial" w:hAnsi="Arial" w:cs="Arial"/>
                <w:sz w:val="24"/>
                <w:szCs w:val="24"/>
              </w:rPr>
            </w:pPr>
            <w:r>
              <w:rPr>
                <w:rFonts w:ascii="Arial" w:hAnsi="Arial" w:cs="Arial"/>
                <w:sz w:val="24"/>
                <w:szCs w:val="24"/>
              </w:rPr>
              <w:t>N</w:t>
            </w:r>
            <w:r w:rsidRPr="00090697">
              <w:rPr>
                <w:rFonts w:ascii="Arial" w:hAnsi="Arial" w:cs="Arial"/>
                <w:sz w:val="24"/>
                <w:szCs w:val="24"/>
              </w:rPr>
              <w:t xml:space="preserve">ote the Quarter </w:t>
            </w:r>
            <w:r>
              <w:rPr>
                <w:rFonts w:ascii="Arial" w:hAnsi="Arial" w:cs="Arial"/>
                <w:sz w:val="24"/>
                <w:szCs w:val="24"/>
              </w:rPr>
              <w:t>4 Finance Update and dashboard</w:t>
            </w:r>
          </w:p>
          <w:p w:rsidR="00D3134F" w:rsidRDefault="00581A07" w:rsidP="00D3134F">
            <w:pPr>
              <w:pStyle w:val="ListParagraph"/>
              <w:numPr>
                <w:ilvl w:val="0"/>
                <w:numId w:val="6"/>
              </w:numPr>
              <w:rPr>
                <w:rFonts w:ascii="Arial" w:hAnsi="Arial" w:cs="Arial"/>
                <w:sz w:val="24"/>
                <w:szCs w:val="24"/>
              </w:rPr>
            </w:pPr>
            <w:r>
              <w:rPr>
                <w:rFonts w:ascii="Arial" w:hAnsi="Arial" w:cs="Arial"/>
                <w:sz w:val="24"/>
                <w:szCs w:val="24"/>
              </w:rPr>
              <w:t xml:space="preserve">Note the key risks and issues going forward and consider mitigation needed to ensure the model remains balanced over the lifetime of the Deal. </w:t>
            </w:r>
          </w:p>
          <w:p w:rsidR="00FF4F0C" w:rsidRPr="00FF4F0C" w:rsidRDefault="00FF4F0C" w:rsidP="00FF4F0C">
            <w:pPr>
              <w:pStyle w:val="ListParagraph"/>
              <w:ind w:left="1080"/>
              <w:rPr>
                <w:rFonts w:ascii="Arial" w:hAnsi="Arial" w:cs="Arial"/>
                <w:sz w:val="24"/>
                <w:szCs w:val="24"/>
              </w:rPr>
            </w:pPr>
          </w:p>
        </w:tc>
      </w:tr>
    </w:tbl>
    <w:p w:rsidR="00D3134F" w:rsidRPr="00D3134F" w:rsidRDefault="00581A07" w:rsidP="00D3134F">
      <w:pPr>
        <w:pStyle w:val="Header"/>
        <w:rPr>
          <w:rFonts w:ascii="Arial" w:hAnsi="Arial" w:cs="Arial"/>
          <w:sz w:val="24"/>
          <w:szCs w:val="24"/>
        </w:rPr>
      </w:pPr>
    </w:p>
    <w:p w:rsidR="00D3134F" w:rsidRPr="00D3134F" w:rsidRDefault="00581A07" w:rsidP="00D3134F">
      <w:pPr>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581A07" w:rsidP="00D3134F">
      <w:pPr>
        <w:rPr>
          <w:rFonts w:ascii="Arial" w:hAnsi="Arial" w:cs="Arial"/>
          <w:b/>
          <w:sz w:val="24"/>
          <w:szCs w:val="24"/>
        </w:rPr>
      </w:pPr>
    </w:p>
    <w:p w:rsidR="008610D6" w:rsidRPr="00D238D1" w:rsidRDefault="00581A07" w:rsidP="008610D6">
      <w:pPr>
        <w:jc w:val="both"/>
        <w:rPr>
          <w:rFonts w:ascii="Arial" w:hAnsi="Arial" w:cs="Arial"/>
          <w:b/>
          <w:sz w:val="24"/>
          <w:szCs w:val="24"/>
          <w:u w:val="single"/>
        </w:rPr>
      </w:pPr>
      <w:r>
        <w:rPr>
          <w:rFonts w:ascii="Arial" w:hAnsi="Arial" w:cs="Arial"/>
          <w:b/>
          <w:sz w:val="24"/>
          <w:szCs w:val="24"/>
        </w:rPr>
        <w:t>1</w:t>
      </w:r>
      <w:r w:rsidRPr="00D238D1">
        <w:rPr>
          <w:rFonts w:ascii="Arial" w:hAnsi="Arial" w:cs="Arial"/>
          <w:b/>
          <w:sz w:val="24"/>
          <w:szCs w:val="24"/>
        </w:rPr>
        <w:t>.</w:t>
      </w:r>
      <w:r w:rsidRPr="00D238D1">
        <w:rPr>
          <w:rFonts w:ascii="Arial" w:hAnsi="Arial" w:cs="Arial"/>
          <w:b/>
          <w:sz w:val="24"/>
          <w:szCs w:val="24"/>
        </w:rPr>
        <w:tab/>
      </w:r>
      <w:r w:rsidRPr="00EE255E">
        <w:rPr>
          <w:rFonts w:ascii="Arial" w:hAnsi="Arial" w:cs="Arial"/>
          <w:b/>
          <w:sz w:val="24"/>
          <w:szCs w:val="24"/>
          <w:u w:val="single"/>
        </w:rPr>
        <w:t xml:space="preserve">YEAR </w:t>
      </w:r>
      <w:r>
        <w:rPr>
          <w:rFonts w:ascii="Arial" w:hAnsi="Arial" w:cs="Arial"/>
          <w:b/>
          <w:sz w:val="24"/>
          <w:szCs w:val="24"/>
          <w:u w:val="single"/>
        </w:rPr>
        <w:t>4, QUARTER 4</w:t>
      </w:r>
      <w:r w:rsidRPr="00EE255E">
        <w:rPr>
          <w:rFonts w:ascii="Arial" w:hAnsi="Arial" w:cs="Arial"/>
          <w:b/>
          <w:sz w:val="24"/>
          <w:szCs w:val="24"/>
          <w:u w:val="single"/>
        </w:rPr>
        <w:t xml:space="preserve"> FINANCE MONITORING REPORT</w:t>
      </w:r>
      <w:r>
        <w:rPr>
          <w:rFonts w:ascii="Arial" w:hAnsi="Arial" w:cs="Arial"/>
          <w:b/>
          <w:sz w:val="24"/>
          <w:szCs w:val="24"/>
          <w:u w:val="single"/>
        </w:rPr>
        <w:t xml:space="preserve"> (attached)</w:t>
      </w:r>
    </w:p>
    <w:p w:rsidR="008610D6" w:rsidRDefault="00581A07" w:rsidP="008610D6">
      <w:pPr>
        <w:autoSpaceDE w:val="0"/>
        <w:autoSpaceDN w:val="0"/>
        <w:adjustRightInd w:val="0"/>
        <w:jc w:val="both"/>
        <w:rPr>
          <w:rFonts w:ascii="Arial" w:hAnsi="Arial" w:cs="Arial"/>
          <w:sz w:val="24"/>
          <w:szCs w:val="24"/>
        </w:rPr>
      </w:pPr>
    </w:p>
    <w:p w:rsidR="00FF4F0C" w:rsidRDefault="00581A07" w:rsidP="00FF4F0C">
      <w:pPr>
        <w:pStyle w:val="ListParagraph"/>
        <w:numPr>
          <w:ilvl w:val="1"/>
          <w:numId w:val="8"/>
        </w:numPr>
        <w:rPr>
          <w:rFonts w:ascii="Arial" w:hAnsi="Arial" w:cs="Arial"/>
          <w:b/>
          <w:sz w:val="24"/>
          <w:szCs w:val="24"/>
        </w:rPr>
      </w:pPr>
      <w:r w:rsidRPr="00FF4F0C">
        <w:rPr>
          <w:rFonts w:ascii="Arial" w:hAnsi="Arial" w:cs="Arial"/>
          <w:b/>
          <w:sz w:val="24"/>
          <w:szCs w:val="24"/>
        </w:rPr>
        <w:t>Background</w:t>
      </w:r>
    </w:p>
    <w:p w:rsidR="00FF4F0C" w:rsidRPr="00FF4F0C" w:rsidRDefault="00FF4F0C" w:rsidP="00FF4F0C">
      <w:pPr>
        <w:pStyle w:val="ListParagraph"/>
        <w:rPr>
          <w:rFonts w:ascii="Arial" w:hAnsi="Arial" w:cs="Arial"/>
          <w:b/>
          <w:sz w:val="24"/>
          <w:szCs w:val="24"/>
        </w:rPr>
      </w:pPr>
    </w:p>
    <w:p w:rsidR="008610D6" w:rsidRPr="00FF4F0C" w:rsidRDefault="00581A07" w:rsidP="00FF4F0C">
      <w:pPr>
        <w:pStyle w:val="ListParagraph"/>
        <w:numPr>
          <w:ilvl w:val="1"/>
          <w:numId w:val="8"/>
        </w:numPr>
        <w:jc w:val="both"/>
        <w:rPr>
          <w:rFonts w:ascii="Arial" w:hAnsi="Arial" w:cs="Arial"/>
          <w:sz w:val="24"/>
          <w:szCs w:val="24"/>
        </w:rPr>
      </w:pPr>
      <w:r w:rsidRPr="00FF4F0C">
        <w:rPr>
          <w:rFonts w:ascii="Arial" w:hAnsi="Arial" w:cs="Arial"/>
          <w:sz w:val="24"/>
          <w:szCs w:val="24"/>
        </w:rPr>
        <w:t xml:space="preserve">The </w:t>
      </w:r>
      <w:r w:rsidRPr="00FF4F0C">
        <w:rPr>
          <w:rFonts w:ascii="Arial" w:hAnsi="Arial" w:cs="Arial"/>
          <w:sz w:val="24"/>
          <w:szCs w:val="24"/>
        </w:rPr>
        <w:t xml:space="preserve">City Deal infrastructure delivery model ("the model") is a finance model showing the finance activity to date and expected within the City Deal.   The model is split into two sections - resources being income to be received into the model from the various </w:t>
      </w:r>
      <w:r w:rsidRPr="00FF4F0C">
        <w:rPr>
          <w:rFonts w:ascii="Arial" w:hAnsi="Arial" w:cs="Arial"/>
          <w:sz w:val="24"/>
          <w:szCs w:val="24"/>
        </w:rPr>
        <w:t xml:space="preserve">income streams and delivery programmes being expenditure paid or forecast to be paid on the infrastructure schemes.  The City Deal is an accelerated delivery model based on the understanding that while the timing of resources coming into the model will be </w:t>
      </w:r>
      <w:r w:rsidRPr="00FF4F0C">
        <w:rPr>
          <w:rFonts w:ascii="Arial" w:hAnsi="Arial" w:cs="Arial"/>
          <w:sz w:val="24"/>
          <w:szCs w:val="24"/>
        </w:rPr>
        <w:t>behind expenditure on schemes, requiring cash flow support from</w:t>
      </w:r>
      <w:r w:rsidR="00FF4F0C">
        <w:rPr>
          <w:rFonts w:ascii="Arial" w:hAnsi="Arial" w:cs="Arial"/>
          <w:sz w:val="24"/>
          <w:szCs w:val="24"/>
        </w:rPr>
        <w:t xml:space="preserve"> the county c</w:t>
      </w:r>
      <w:r w:rsidRPr="00FF4F0C">
        <w:rPr>
          <w:rFonts w:ascii="Arial" w:hAnsi="Arial" w:cs="Arial"/>
          <w:sz w:val="24"/>
          <w:szCs w:val="24"/>
        </w:rPr>
        <w:t>ouncil, there is an understanding and commitment from</w:t>
      </w:r>
      <w:r w:rsidRPr="00FF4F0C">
        <w:rPr>
          <w:rFonts w:ascii="Arial" w:hAnsi="Arial" w:cs="Arial"/>
          <w:sz w:val="24"/>
          <w:szCs w:val="24"/>
        </w:rPr>
        <w:t xml:space="preserve"> the partners to keep the model balanced.  </w:t>
      </w:r>
    </w:p>
    <w:p w:rsidR="00FF4F0C" w:rsidRPr="00FF4F0C" w:rsidRDefault="00FF4F0C" w:rsidP="00FF4F0C">
      <w:pPr>
        <w:jc w:val="both"/>
        <w:rPr>
          <w:rFonts w:ascii="Arial" w:hAnsi="Arial" w:cs="Arial"/>
          <w:sz w:val="24"/>
          <w:szCs w:val="24"/>
        </w:rPr>
      </w:pPr>
    </w:p>
    <w:p w:rsidR="008610D6" w:rsidRPr="00FF4F0C" w:rsidRDefault="00581A07" w:rsidP="00FF4F0C">
      <w:pPr>
        <w:pStyle w:val="ListParagraph"/>
        <w:numPr>
          <w:ilvl w:val="1"/>
          <w:numId w:val="8"/>
        </w:numPr>
        <w:jc w:val="both"/>
        <w:rPr>
          <w:rFonts w:ascii="Arial" w:hAnsi="Arial" w:cs="Arial"/>
          <w:sz w:val="24"/>
          <w:szCs w:val="24"/>
        </w:rPr>
      </w:pPr>
      <w:r w:rsidRPr="00FF4F0C">
        <w:rPr>
          <w:rFonts w:ascii="Arial" w:hAnsi="Arial" w:cs="Arial"/>
          <w:sz w:val="24"/>
          <w:szCs w:val="24"/>
        </w:rPr>
        <w:t xml:space="preserve">It is recognised that the model is dynamic and that changes to the </w:t>
      </w:r>
      <w:r w:rsidRPr="00FF4F0C">
        <w:rPr>
          <w:rFonts w:ascii="Arial" w:hAnsi="Arial" w:cs="Arial"/>
          <w:sz w:val="24"/>
          <w:szCs w:val="24"/>
        </w:rPr>
        <w:t xml:space="preserve">income </w:t>
      </w:r>
      <w:r w:rsidRPr="00FF4F0C">
        <w:rPr>
          <w:rFonts w:ascii="Arial" w:hAnsi="Arial" w:cs="Arial"/>
          <w:sz w:val="24"/>
          <w:szCs w:val="24"/>
        </w:rPr>
        <w:t xml:space="preserve">and </w:t>
      </w:r>
      <w:r w:rsidRPr="00FF4F0C">
        <w:rPr>
          <w:rFonts w:ascii="Arial" w:hAnsi="Arial" w:cs="Arial"/>
          <w:sz w:val="24"/>
          <w:szCs w:val="24"/>
        </w:rPr>
        <w:t>e</w:t>
      </w:r>
      <w:r w:rsidRPr="00FF4F0C">
        <w:rPr>
          <w:rFonts w:ascii="Arial" w:hAnsi="Arial" w:cs="Arial"/>
          <w:sz w:val="24"/>
          <w:szCs w:val="24"/>
        </w:rPr>
        <w:t>xpenditure in</w:t>
      </w:r>
      <w:r w:rsidRPr="00FF4F0C">
        <w:rPr>
          <w:rFonts w:ascii="Arial" w:hAnsi="Arial" w:cs="Arial"/>
          <w:sz w:val="24"/>
          <w:szCs w:val="24"/>
        </w:rPr>
        <w:t xml:space="preserve"> the model will occur over time. This is sustainable subject to </w:t>
      </w:r>
      <w:r w:rsidRPr="00FF4F0C">
        <w:rPr>
          <w:rFonts w:ascii="Arial" w:hAnsi="Arial" w:cs="Arial"/>
          <w:sz w:val="24"/>
          <w:szCs w:val="24"/>
        </w:rPr>
        <w:t xml:space="preserve">the </w:t>
      </w:r>
      <w:r w:rsidRPr="00FF4F0C">
        <w:rPr>
          <w:rFonts w:ascii="Arial" w:hAnsi="Arial" w:cs="Arial"/>
          <w:sz w:val="24"/>
          <w:szCs w:val="24"/>
        </w:rPr>
        <w:t>maximum</w:t>
      </w:r>
      <w:r w:rsidRPr="00FF4F0C">
        <w:rPr>
          <w:rFonts w:ascii="Arial" w:hAnsi="Arial" w:cs="Arial"/>
          <w:sz w:val="24"/>
          <w:szCs w:val="24"/>
        </w:rPr>
        <w:t xml:space="preserve"> agreed </w:t>
      </w:r>
      <w:r w:rsidRPr="00FF4F0C">
        <w:rPr>
          <w:rFonts w:ascii="Arial" w:hAnsi="Arial" w:cs="Arial"/>
          <w:sz w:val="24"/>
          <w:szCs w:val="24"/>
        </w:rPr>
        <w:t>cumulative</w:t>
      </w:r>
      <w:r w:rsidRPr="00FF4F0C">
        <w:rPr>
          <w:rFonts w:ascii="Arial" w:hAnsi="Arial" w:cs="Arial"/>
          <w:sz w:val="24"/>
          <w:szCs w:val="24"/>
        </w:rPr>
        <w:t xml:space="preserve"> </w:t>
      </w:r>
      <w:r w:rsidRPr="00FF4F0C">
        <w:rPr>
          <w:rFonts w:ascii="Arial" w:hAnsi="Arial" w:cs="Arial"/>
          <w:sz w:val="24"/>
          <w:szCs w:val="24"/>
        </w:rPr>
        <w:t xml:space="preserve">cash flow </w:t>
      </w:r>
      <w:r w:rsidRPr="00FF4F0C">
        <w:rPr>
          <w:rFonts w:ascii="Arial" w:hAnsi="Arial" w:cs="Arial"/>
          <w:sz w:val="24"/>
          <w:szCs w:val="24"/>
        </w:rPr>
        <w:t>limit</w:t>
      </w:r>
      <w:r w:rsidRPr="00FF4F0C">
        <w:rPr>
          <w:rFonts w:ascii="Arial" w:hAnsi="Arial" w:cs="Arial"/>
          <w:sz w:val="24"/>
          <w:szCs w:val="24"/>
        </w:rPr>
        <w:t xml:space="preserve"> </w:t>
      </w:r>
      <w:r w:rsidRPr="00FF4F0C">
        <w:rPr>
          <w:rFonts w:ascii="Arial" w:hAnsi="Arial" w:cs="Arial"/>
          <w:sz w:val="24"/>
          <w:szCs w:val="24"/>
        </w:rPr>
        <w:t xml:space="preserve">of £107m </w:t>
      </w:r>
      <w:r w:rsidRPr="00FF4F0C">
        <w:rPr>
          <w:rFonts w:ascii="Arial" w:hAnsi="Arial" w:cs="Arial"/>
          <w:sz w:val="24"/>
          <w:szCs w:val="24"/>
        </w:rPr>
        <w:t xml:space="preserve">being in place and not </w:t>
      </w:r>
      <w:r w:rsidRPr="00FF4F0C">
        <w:rPr>
          <w:rFonts w:ascii="Arial" w:hAnsi="Arial" w:cs="Arial"/>
          <w:sz w:val="24"/>
          <w:szCs w:val="24"/>
        </w:rPr>
        <w:t xml:space="preserve">being </w:t>
      </w:r>
      <w:r w:rsidRPr="00FF4F0C">
        <w:rPr>
          <w:rFonts w:ascii="Arial" w:hAnsi="Arial" w:cs="Arial"/>
          <w:sz w:val="24"/>
          <w:szCs w:val="24"/>
        </w:rPr>
        <w:t xml:space="preserve">breached.  </w:t>
      </w:r>
    </w:p>
    <w:p w:rsidR="00FF4F0C" w:rsidRPr="00FF4F0C" w:rsidRDefault="00FF4F0C" w:rsidP="00FF4F0C">
      <w:pPr>
        <w:jc w:val="both"/>
        <w:rPr>
          <w:rFonts w:ascii="Arial" w:hAnsi="Arial" w:cs="Arial"/>
          <w:sz w:val="24"/>
          <w:szCs w:val="24"/>
        </w:rPr>
      </w:pPr>
    </w:p>
    <w:p w:rsidR="008610D6" w:rsidRPr="00FF4F0C" w:rsidRDefault="00581A07" w:rsidP="00FF4F0C">
      <w:pPr>
        <w:pStyle w:val="ListParagraph"/>
        <w:numPr>
          <w:ilvl w:val="1"/>
          <w:numId w:val="8"/>
        </w:numPr>
        <w:rPr>
          <w:rFonts w:ascii="Arial" w:hAnsi="Arial" w:cs="Arial"/>
          <w:b/>
          <w:sz w:val="24"/>
          <w:szCs w:val="24"/>
        </w:rPr>
      </w:pPr>
      <w:r w:rsidRPr="00FF4F0C">
        <w:rPr>
          <w:rFonts w:ascii="Arial" w:hAnsi="Arial" w:cs="Arial"/>
          <w:b/>
          <w:sz w:val="24"/>
          <w:szCs w:val="24"/>
        </w:rPr>
        <w:t>Key risks to the model</w:t>
      </w:r>
    </w:p>
    <w:p w:rsidR="00FF4F0C" w:rsidRPr="00FF4F0C" w:rsidRDefault="00FF4F0C" w:rsidP="00FF4F0C">
      <w:pPr>
        <w:rPr>
          <w:rFonts w:ascii="Arial" w:hAnsi="Arial" w:cs="Arial"/>
          <w:sz w:val="24"/>
          <w:szCs w:val="24"/>
        </w:rPr>
      </w:pPr>
    </w:p>
    <w:p w:rsidR="008610D6" w:rsidRPr="00EE255E" w:rsidRDefault="00581A07" w:rsidP="008610D6">
      <w:pPr>
        <w:rPr>
          <w:rFonts w:ascii="Arial" w:hAnsi="Arial" w:cs="Arial"/>
          <w:b/>
          <w:sz w:val="24"/>
          <w:szCs w:val="24"/>
        </w:rPr>
      </w:pPr>
      <w:r>
        <w:rPr>
          <w:rFonts w:ascii="Arial" w:hAnsi="Arial" w:cs="Arial"/>
          <w:b/>
          <w:sz w:val="24"/>
          <w:szCs w:val="24"/>
        </w:rPr>
        <w:tab/>
      </w:r>
      <w:r w:rsidRPr="00EE255E">
        <w:rPr>
          <w:rFonts w:ascii="Arial" w:hAnsi="Arial" w:cs="Arial"/>
          <w:b/>
          <w:sz w:val="24"/>
          <w:szCs w:val="24"/>
        </w:rPr>
        <w:t xml:space="preserve">Resources </w:t>
      </w:r>
    </w:p>
    <w:p w:rsidR="008610D6" w:rsidRPr="00FF4F0C" w:rsidRDefault="00581A07" w:rsidP="00FF4F0C">
      <w:pPr>
        <w:pStyle w:val="ListParagraph"/>
        <w:numPr>
          <w:ilvl w:val="1"/>
          <w:numId w:val="8"/>
        </w:numPr>
        <w:jc w:val="both"/>
        <w:rPr>
          <w:rFonts w:ascii="Arial" w:hAnsi="Arial" w:cs="Arial"/>
          <w:sz w:val="24"/>
          <w:szCs w:val="24"/>
        </w:rPr>
      </w:pPr>
      <w:r w:rsidRPr="00FF4F0C">
        <w:rPr>
          <w:rFonts w:ascii="Arial" w:hAnsi="Arial" w:cs="Arial"/>
          <w:sz w:val="24"/>
          <w:szCs w:val="24"/>
        </w:rPr>
        <w:t>Whilst most of the income to the model i</w:t>
      </w:r>
      <w:r w:rsidRPr="00FF4F0C">
        <w:rPr>
          <w:rFonts w:ascii="Arial" w:hAnsi="Arial" w:cs="Arial"/>
          <w:sz w:val="24"/>
          <w:szCs w:val="24"/>
        </w:rPr>
        <w:t>s fixed in commitment or capped amounts</w:t>
      </w:r>
      <w:r w:rsidRPr="00FF4F0C">
        <w:rPr>
          <w:rFonts w:ascii="Arial" w:hAnsi="Arial" w:cs="Arial"/>
          <w:sz w:val="24"/>
          <w:szCs w:val="24"/>
        </w:rPr>
        <w:t>,</w:t>
      </w:r>
      <w:r w:rsidRPr="00FF4F0C">
        <w:rPr>
          <w:rFonts w:ascii="Arial" w:hAnsi="Arial" w:cs="Arial"/>
          <w:sz w:val="24"/>
          <w:szCs w:val="24"/>
        </w:rPr>
        <w:t xml:space="preserve"> the main risk (with the exclusion of changes to Government policy and how those might affect the model</w:t>
      </w:r>
      <w:r w:rsidRPr="00FF4F0C">
        <w:rPr>
          <w:rFonts w:ascii="Arial" w:hAnsi="Arial" w:cs="Arial"/>
          <w:sz w:val="24"/>
          <w:szCs w:val="24"/>
        </w:rPr>
        <w:t>,</w:t>
      </w:r>
      <w:r w:rsidRPr="00FF4F0C">
        <w:rPr>
          <w:rFonts w:ascii="Arial" w:hAnsi="Arial" w:cs="Arial"/>
          <w:sz w:val="24"/>
          <w:szCs w:val="24"/>
        </w:rPr>
        <w:t xml:space="preserve"> which are being considered by the City Deal Executive and Stewardship Board) to the model in terms of income</w:t>
      </w:r>
      <w:r w:rsidRPr="00FF4F0C">
        <w:rPr>
          <w:rFonts w:ascii="Arial" w:hAnsi="Arial" w:cs="Arial"/>
          <w:sz w:val="24"/>
          <w:szCs w:val="24"/>
        </w:rPr>
        <w:t>,</w:t>
      </w:r>
      <w:r w:rsidRPr="00FF4F0C">
        <w:rPr>
          <w:rFonts w:ascii="Arial" w:hAnsi="Arial" w:cs="Arial"/>
          <w:sz w:val="24"/>
          <w:szCs w:val="24"/>
        </w:rPr>
        <w:t xml:space="preserve"> i</w:t>
      </w:r>
      <w:r w:rsidRPr="00FF4F0C">
        <w:rPr>
          <w:rFonts w:ascii="Arial" w:hAnsi="Arial" w:cs="Arial"/>
          <w:sz w:val="24"/>
          <w:szCs w:val="24"/>
        </w:rPr>
        <w:t>s certainty of securing developer contributions in line with the expectations</w:t>
      </w:r>
      <w:r w:rsidRPr="00FF4F0C">
        <w:rPr>
          <w:rFonts w:ascii="Arial" w:hAnsi="Arial" w:cs="Arial"/>
          <w:sz w:val="24"/>
          <w:szCs w:val="24"/>
        </w:rPr>
        <w:t xml:space="preserve"> at the outset of the City Deal, </w:t>
      </w:r>
      <w:r w:rsidRPr="00FF4F0C">
        <w:rPr>
          <w:rFonts w:ascii="Arial" w:hAnsi="Arial" w:cs="Arial"/>
          <w:sz w:val="24"/>
          <w:szCs w:val="24"/>
        </w:rPr>
        <w:t>as noted above</w:t>
      </w:r>
      <w:r w:rsidRPr="00FF4F0C">
        <w:rPr>
          <w:rFonts w:ascii="Arial" w:hAnsi="Arial" w:cs="Arial"/>
          <w:sz w:val="24"/>
          <w:szCs w:val="24"/>
        </w:rPr>
        <w:t xml:space="preserve"> and the availability of business rates retention being available to local partners to pay into the model</w:t>
      </w:r>
      <w:r w:rsidRPr="00FF4F0C">
        <w:rPr>
          <w:rFonts w:ascii="Arial" w:hAnsi="Arial" w:cs="Arial"/>
          <w:sz w:val="24"/>
          <w:szCs w:val="24"/>
        </w:rPr>
        <w:t xml:space="preserve">. </w:t>
      </w:r>
    </w:p>
    <w:p w:rsidR="00FF4F0C" w:rsidRPr="00FF4F0C" w:rsidRDefault="00FF4F0C" w:rsidP="00FF4F0C">
      <w:pPr>
        <w:pStyle w:val="ListParagraph"/>
        <w:jc w:val="both"/>
        <w:rPr>
          <w:rFonts w:ascii="Arial" w:hAnsi="Arial" w:cs="Arial"/>
          <w:sz w:val="24"/>
          <w:szCs w:val="24"/>
        </w:rPr>
      </w:pPr>
    </w:p>
    <w:p w:rsidR="008610D6" w:rsidRPr="00FF4F0C" w:rsidRDefault="00581A07" w:rsidP="00FF4F0C">
      <w:pPr>
        <w:pStyle w:val="ListParagraph"/>
        <w:numPr>
          <w:ilvl w:val="1"/>
          <w:numId w:val="8"/>
        </w:numPr>
        <w:jc w:val="both"/>
        <w:rPr>
          <w:rFonts w:ascii="Arial" w:hAnsi="Arial" w:cs="Arial"/>
          <w:sz w:val="24"/>
          <w:szCs w:val="24"/>
        </w:rPr>
      </w:pPr>
      <w:r w:rsidRPr="00FF4F0C">
        <w:rPr>
          <w:rFonts w:ascii="Arial" w:hAnsi="Arial" w:cs="Arial"/>
          <w:sz w:val="24"/>
          <w:szCs w:val="24"/>
        </w:rPr>
        <w:t xml:space="preserve">The total of </w:t>
      </w:r>
      <w:r w:rsidRPr="00FF4F0C">
        <w:rPr>
          <w:rFonts w:ascii="Arial" w:hAnsi="Arial" w:cs="Arial"/>
          <w:sz w:val="24"/>
          <w:szCs w:val="24"/>
        </w:rPr>
        <w:t>develop</w:t>
      </w:r>
      <w:r w:rsidRPr="00FF4F0C">
        <w:rPr>
          <w:rFonts w:ascii="Arial" w:hAnsi="Arial" w:cs="Arial"/>
          <w:sz w:val="24"/>
          <w:szCs w:val="24"/>
        </w:rPr>
        <w:t>er contributions</w:t>
      </w:r>
      <w:r w:rsidRPr="00FF4F0C">
        <w:rPr>
          <w:rFonts w:ascii="Arial" w:hAnsi="Arial" w:cs="Arial"/>
          <w:sz w:val="24"/>
          <w:szCs w:val="24"/>
        </w:rPr>
        <w:t xml:space="preserve"> in the current model is £</w:t>
      </w:r>
      <w:r w:rsidRPr="00FF4F0C">
        <w:rPr>
          <w:rFonts w:ascii="Arial" w:hAnsi="Arial" w:cs="Arial"/>
          <w:sz w:val="24"/>
          <w:szCs w:val="24"/>
        </w:rPr>
        <w:t xml:space="preserve">110.452m </w:t>
      </w:r>
      <w:r w:rsidRPr="00FF4F0C">
        <w:rPr>
          <w:rFonts w:ascii="Arial" w:hAnsi="Arial" w:cs="Arial"/>
          <w:sz w:val="24"/>
          <w:szCs w:val="24"/>
        </w:rPr>
        <w:t>after building in increased rates and the modelling of those site</w:t>
      </w:r>
      <w:r w:rsidR="00FF4F0C" w:rsidRPr="00FF4F0C">
        <w:rPr>
          <w:rFonts w:ascii="Arial" w:hAnsi="Arial" w:cs="Arial"/>
          <w:sz w:val="24"/>
          <w:szCs w:val="24"/>
        </w:rPr>
        <w:t>s / units which will attract Community Infrastructure Levy</w:t>
      </w:r>
      <w:r w:rsidRPr="00FF4F0C">
        <w:rPr>
          <w:rFonts w:ascii="Arial" w:hAnsi="Arial" w:cs="Arial"/>
          <w:sz w:val="24"/>
          <w:szCs w:val="24"/>
        </w:rPr>
        <w:t xml:space="preserve"> and other contributions</w:t>
      </w:r>
      <w:r w:rsidRPr="00FF4F0C">
        <w:rPr>
          <w:rFonts w:ascii="Arial" w:hAnsi="Arial" w:cs="Arial"/>
          <w:sz w:val="24"/>
          <w:szCs w:val="24"/>
        </w:rPr>
        <w:t xml:space="preserve"> and allowance for the deductions for parish council deductions and local admin fees</w:t>
      </w:r>
      <w:r w:rsidRPr="00FF4F0C">
        <w:rPr>
          <w:rFonts w:ascii="Arial" w:hAnsi="Arial" w:cs="Arial"/>
          <w:sz w:val="24"/>
          <w:szCs w:val="24"/>
        </w:rPr>
        <w:t xml:space="preserve">. </w:t>
      </w:r>
      <w:r w:rsidRPr="00FF4F0C">
        <w:rPr>
          <w:rFonts w:ascii="Arial" w:hAnsi="Arial" w:cs="Arial"/>
          <w:sz w:val="24"/>
          <w:szCs w:val="24"/>
        </w:rPr>
        <w:t xml:space="preserve">Following latest housing return figures, </w:t>
      </w:r>
      <w:r w:rsidRPr="00FF4F0C">
        <w:rPr>
          <w:rFonts w:ascii="Arial" w:hAnsi="Arial" w:cs="Arial"/>
          <w:sz w:val="24"/>
          <w:szCs w:val="24"/>
        </w:rPr>
        <w:t>£</w:t>
      </w:r>
      <w:r w:rsidRPr="00FF4F0C">
        <w:rPr>
          <w:rFonts w:ascii="Arial" w:hAnsi="Arial" w:cs="Arial"/>
          <w:sz w:val="24"/>
          <w:szCs w:val="24"/>
        </w:rPr>
        <w:t>19.217</w:t>
      </w:r>
      <w:r w:rsidRPr="00FF4F0C">
        <w:rPr>
          <w:rFonts w:ascii="Arial" w:hAnsi="Arial" w:cs="Arial"/>
          <w:sz w:val="24"/>
          <w:szCs w:val="24"/>
        </w:rPr>
        <w:t>m</w:t>
      </w:r>
      <w:r w:rsidRPr="00FF4F0C">
        <w:rPr>
          <w:rFonts w:ascii="Arial" w:hAnsi="Arial" w:cs="Arial"/>
          <w:sz w:val="24"/>
          <w:szCs w:val="24"/>
        </w:rPr>
        <w:t xml:space="preserve"> </w:t>
      </w:r>
      <w:r w:rsidRPr="00FF4F0C">
        <w:rPr>
          <w:rFonts w:ascii="Arial" w:hAnsi="Arial" w:cs="Arial"/>
          <w:sz w:val="24"/>
          <w:szCs w:val="24"/>
        </w:rPr>
        <w:t xml:space="preserve">(net) </w:t>
      </w:r>
      <w:r w:rsidRPr="00FF4F0C">
        <w:rPr>
          <w:rFonts w:ascii="Arial" w:hAnsi="Arial" w:cs="Arial"/>
          <w:sz w:val="24"/>
          <w:szCs w:val="24"/>
        </w:rPr>
        <w:t xml:space="preserve">of this is now expected to come </w:t>
      </w:r>
      <w:r w:rsidRPr="00FF4F0C">
        <w:rPr>
          <w:rFonts w:ascii="Arial" w:hAnsi="Arial" w:cs="Arial"/>
          <w:sz w:val="24"/>
          <w:szCs w:val="24"/>
        </w:rPr>
        <w:lastRenderedPageBreak/>
        <w:t>into the model in the “run-on” period of years 11-15</w:t>
      </w:r>
      <w:r w:rsidRPr="00FF4F0C">
        <w:rPr>
          <w:rFonts w:ascii="Arial" w:hAnsi="Arial" w:cs="Arial"/>
          <w:sz w:val="24"/>
          <w:szCs w:val="24"/>
        </w:rPr>
        <w:t>,</w:t>
      </w:r>
      <w:r w:rsidRPr="00FF4F0C">
        <w:rPr>
          <w:rFonts w:ascii="Arial" w:hAnsi="Arial" w:cs="Arial"/>
          <w:sz w:val="24"/>
          <w:szCs w:val="24"/>
        </w:rPr>
        <w:t xml:space="preserve"> due to reported slippage in sites being brought forward for development. This also has an impact </w:t>
      </w:r>
      <w:r w:rsidRPr="00FF4F0C">
        <w:rPr>
          <w:rFonts w:ascii="Arial" w:hAnsi="Arial" w:cs="Arial"/>
          <w:sz w:val="24"/>
          <w:szCs w:val="24"/>
        </w:rPr>
        <w:t>on</w:t>
      </w:r>
      <w:r w:rsidRPr="00FF4F0C">
        <w:rPr>
          <w:rFonts w:ascii="Arial" w:hAnsi="Arial" w:cs="Arial"/>
          <w:sz w:val="24"/>
          <w:szCs w:val="24"/>
        </w:rPr>
        <w:t xml:space="preserve"> the </w:t>
      </w:r>
      <w:r w:rsidRPr="00FF4F0C">
        <w:rPr>
          <w:rFonts w:ascii="Arial" w:hAnsi="Arial" w:cs="Arial"/>
          <w:sz w:val="24"/>
          <w:szCs w:val="24"/>
        </w:rPr>
        <w:t xml:space="preserve">period of </w:t>
      </w:r>
      <w:r w:rsidR="00FF4F0C" w:rsidRPr="00FF4F0C">
        <w:rPr>
          <w:rFonts w:ascii="Arial" w:hAnsi="Arial" w:cs="Arial"/>
          <w:sz w:val="24"/>
          <w:szCs w:val="24"/>
        </w:rPr>
        <w:t>time that the county council</w:t>
      </w:r>
      <w:r w:rsidRPr="00FF4F0C">
        <w:rPr>
          <w:rFonts w:ascii="Arial" w:hAnsi="Arial" w:cs="Arial"/>
          <w:sz w:val="24"/>
          <w:szCs w:val="24"/>
        </w:rPr>
        <w:t xml:space="preserve"> will have to cash flow the City Deal over and the resulting finance charges incurred.   </w:t>
      </w:r>
      <w:r w:rsidRPr="00FF4F0C">
        <w:rPr>
          <w:rFonts w:ascii="Arial" w:hAnsi="Arial" w:cs="Arial"/>
          <w:sz w:val="24"/>
          <w:szCs w:val="24"/>
        </w:rPr>
        <w:t>Within this assumption is the current start date for each</w:t>
      </w:r>
      <w:r w:rsidR="00FF4F0C" w:rsidRPr="00FF4F0C">
        <w:rPr>
          <w:rFonts w:ascii="Arial" w:hAnsi="Arial" w:cs="Arial"/>
          <w:sz w:val="24"/>
          <w:szCs w:val="24"/>
        </w:rPr>
        <w:t xml:space="preserve"> site which triggers the full Community Infrastructure </w:t>
      </w:r>
      <w:r w:rsidRPr="00FF4F0C">
        <w:rPr>
          <w:rFonts w:ascii="Arial" w:hAnsi="Arial" w:cs="Arial"/>
          <w:sz w:val="24"/>
          <w:szCs w:val="24"/>
        </w:rPr>
        <w:t>L</w:t>
      </w:r>
      <w:r w:rsidR="00FF4F0C" w:rsidRPr="00FF4F0C">
        <w:rPr>
          <w:rFonts w:ascii="Arial" w:hAnsi="Arial" w:cs="Arial"/>
          <w:sz w:val="24"/>
          <w:szCs w:val="24"/>
        </w:rPr>
        <w:t>evy</w:t>
      </w:r>
      <w:r w:rsidRPr="00FF4F0C">
        <w:rPr>
          <w:rFonts w:ascii="Arial" w:hAnsi="Arial" w:cs="Arial"/>
          <w:sz w:val="24"/>
          <w:szCs w:val="24"/>
        </w:rPr>
        <w:t xml:space="preserve"> payment for the site within 2 years. Some sites are n</w:t>
      </w:r>
      <w:r w:rsidRPr="00FF4F0C">
        <w:rPr>
          <w:rFonts w:ascii="Arial" w:hAnsi="Arial" w:cs="Arial"/>
          <w:sz w:val="24"/>
          <w:szCs w:val="24"/>
        </w:rPr>
        <w:t>ot currently profiled to be delivered in phases which is unrealistic given the large number of units on these sites and as such there is a risk that phasing</w:t>
      </w:r>
      <w:r w:rsidR="00FF4F0C" w:rsidRPr="00FF4F0C">
        <w:rPr>
          <w:rFonts w:ascii="Arial" w:hAnsi="Arial" w:cs="Arial"/>
          <w:sz w:val="24"/>
          <w:szCs w:val="24"/>
        </w:rPr>
        <w:t xml:space="preserve"> will increase the amount of Community Infrastructure Levy</w:t>
      </w:r>
      <w:r w:rsidRPr="00FF4F0C">
        <w:rPr>
          <w:rFonts w:ascii="Arial" w:hAnsi="Arial" w:cs="Arial"/>
          <w:sz w:val="24"/>
          <w:szCs w:val="24"/>
        </w:rPr>
        <w:t xml:space="preserve"> payable in the run on period and increasing the cash flow risk with</w:t>
      </w:r>
      <w:r w:rsidRPr="00FF4F0C">
        <w:rPr>
          <w:rFonts w:ascii="Arial" w:hAnsi="Arial" w:cs="Arial"/>
          <w:sz w:val="24"/>
          <w:szCs w:val="24"/>
        </w:rPr>
        <w:t xml:space="preserve">in the model.  </w:t>
      </w:r>
    </w:p>
    <w:p w:rsidR="00FF4F0C" w:rsidRPr="00FF4F0C" w:rsidRDefault="00FF4F0C" w:rsidP="00FF4F0C">
      <w:pPr>
        <w:pStyle w:val="ListParagraph"/>
        <w:jc w:val="both"/>
        <w:rPr>
          <w:rFonts w:ascii="Arial" w:hAnsi="Arial" w:cs="Arial"/>
          <w:sz w:val="24"/>
          <w:szCs w:val="24"/>
        </w:rPr>
      </w:pPr>
    </w:p>
    <w:p w:rsidR="008610D6" w:rsidRDefault="00581A07" w:rsidP="00FF4F0C">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.7</w:t>
      </w:r>
      <w:r>
        <w:rPr>
          <w:rFonts w:ascii="Arial" w:hAnsi="Arial" w:cs="Arial"/>
          <w:sz w:val="24"/>
          <w:szCs w:val="24"/>
        </w:rPr>
        <w:tab/>
      </w:r>
      <w:r w:rsidRPr="00EE255E">
        <w:rPr>
          <w:rFonts w:ascii="Arial" w:hAnsi="Arial" w:cs="Arial"/>
          <w:sz w:val="24"/>
          <w:szCs w:val="24"/>
        </w:rPr>
        <w:t xml:space="preserve">While there is more </w:t>
      </w:r>
      <w:r w:rsidR="00FF4F0C">
        <w:rPr>
          <w:rFonts w:ascii="Arial" w:hAnsi="Arial" w:cs="Arial"/>
          <w:sz w:val="24"/>
          <w:szCs w:val="24"/>
        </w:rPr>
        <w:t>certainty with regard to the Community Infrastructure Levy</w:t>
      </w:r>
      <w:r w:rsidRPr="00EE255E">
        <w:rPr>
          <w:rFonts w:ascii="Arial" w:hAnsi="Arial" w:cs="Arial"/>
          <w:sz w:val="24"/>
          <w:szCs w:val="24"/>
        </w:rPr>
        <w:t xml:space="preserve"> element of developer contributions, within this total figure of £</w:t>
      </w:r>
      <w:r>
        <w:rPr>
          <w:rFonts w:ascii="Arial" w:hAnsi="Arial" w:cs="Arial"/>
          <w:sz w:val="24"/>
          <w:szCs w:val="24"/>
        </w:rPr>
        <w:t>110.452m there</w:t>
      </w:r>
      <w:r w:rsidRPr="00EE255E">
        <w:rPr>
          <w:rFonts w:ascii="Arial" w:hAnsi="Arial" w:cs="Arial"/>
          <w:sz w:val="24"/>
          <w:szCs w:val="24"/>
        </w:rPr>
        <w:t xml:space="preserve"> is also</w:t>
      </w:r>
      <w:r>
        <w:rPr>
          <w:rFonts w:ascii="Arial" w:hAnsi="Arial" w:cs="Arial"/>
          <w:sz w:val="24"/>
          <w:szCs w:val="24"/>
        </w:rPr>
        <w:t xml:space="preserve"> a</w:t>
      </w:r>
      <w:r w:rsidRPr="00EE255E">
        <w:rPr>
          <w:rFonts w:ascii="Arial" w:hAnsi="Arial" w:cs="Arial"/>
          <w:sz w:val="24"/>
          <w:szCs w:val="24"/>
        </w:rPr>
        <w:t xml:space="preserve"> £</w:t>
      </w:r>
      <w:r>
        <w:rPr>
          <w:rFonts w:ascii="Arial" w:hAnsi="Arial" w:cs="Arial"/>
          <w:sz w:val="24"/>
          <w:szCs w:val="24"/>
        </w:rPr>
        <w:t>51.366m</w:t>
      </w:r>
      <w:r w:rsidRPr="00EE255E">
        <w:rPr>
          <w:rFonts w:ascii="Arial" w:hAnsi="Arial" w:cs="Arial"/>
          <w:sz w:val="24"/>
          <w:szCs w:val="24"/>
        </w:rPr>
        <w:t xml:space="preserve"> </w:t>
      </w:r>
      <w:r>
        <w:rPr>
          <w:rFonts w:ascii="Arial" w:hAnsi="Arial" w:cs="Arial"/>
          <w:sz w:val="24"/>
          <w:szCs w:val="24"/>
        </w:rPr>
        <w:t xml:space="preserve">assumption </w:t>
      </w:r>
      <w:r w:rsidRPr="00EE255E">
        <w:rPr>
          <w:rFonts w:ascii="Arial" w:hAnsi="Arial" w:cs="Arial"/>
          <w:sz w:val="24"/>
          <w:szCs w:val="24"/>
        </w:rPr>
        <w:t xml:space="preserve">which relates to “other developer contributions”, </w:t>
      </w:r>
      <w:r>
        <w:rPr>
          <w:rFonts w:ascii="Arial" w:hAnsi="Arial" w:cs="Arial"/>
          <w:sz w:val="24"/>
          <w:szCs w:val="24"/>
        </w:rPr>
        <w:t>previously</w:t>
      </w:r>
      <w:r w:rsidRPr="00EE255E">
        <w:rPr>
          <w:rFonts w:ascii="Arial" w:hAnsi="Arial" w:cs="Arial"/>
          <w:sz w:val="24"/>
          <w:szCs w:val="24"/>
        </w:rPr>
        <w:t xml:space="preserve"> referred to </w:t>
      </w:r>
      <w:r w:rsidR="00FF4F0C">
        <w:rPr>
          <w:rFonts w:ascii="Arial" w:hAnsi="Arial" w:cs="Arial"/>
          <w:sz w:val="24"/>
          <w:szCs w:val="24"/>
        </w:rPr>
        <w:t>as Community Infrastructure Levy</w:t>
      </w:r>
      <w:r w:rsidRPr="00EE255E">
        <w:rPr>
          <w:rFonts w:ascii="Arial" w:hAnsi="Arial" w:cs="Arial"/>
          <w:sz w:val="24"/>
          <w:szCs w:val="24"/>
        </w:rPr>
        <w:t xml:space="preserve"> Plus, and which includes monies payable through, for example, section 106/ 278 agreement</w:t>
      </w:r>
      <w:r>
        <w:rPr>
          <w:rFonts w:ascii="Arial" w:hAnsi="Arial" w:cs="Arial"/>
          <w:sz w:val="24"/>
          <w:szCs w:val="24"/>
        </w:rPr>
        <w:t>s</w:t>
      </w:r>
      <w:r w:rsidRPr="00EE255E">
        <w:rPr>
          <w:rFonts w:ascii="Arial" w:hAnsi="Arial" w:cs="Arial"/>
          <w:sz w:val="24"/>
          <w:szCs w:val="24"/>
        </w:rPr>
        <w:t>. It should be noted that to date £</w:t>
      </w:r>
      <w:r>
        <w:rPr>
          <w:rFonts w:ascii="Arial" w:hAnsi="Arial" w:cs="Arial"/>
          <w:sz w:val="24"/>
          <w:szCs w:val="24"/>
        </w:rPr>
        <w:t>34.503m</w:t>
      </w:r>
      <w:r w:rsidRPr="00EE255E">
        <w:rPr>
          <w:rFonts w:ascii="Arial" w:hAnsi="Arial" w:cs="Arial"/>
          <w:sz w:val="24"/>
          <w:szCs w:val="24"/>
        </w:rPr>
        <w:t xml:space="preserve"> of these have already been secured</w:t>
      </w:r>
      <w:r>
        <w:rPr>
          <w:rFonts w:ascii="Arial" w:hAnsi="Arial" w:cs="Arial"/>
          <w:sz w:val="24"/>
          <w:szCs w:val="24"/>
        </w:rPr>
        <w:t xml:space="preserve"> under agreements </w:t>
      </w:r>
      <w:r w:rsidRPr="00EE255E">
        <w:rPr>
          <w:rFonts w:ascii="Arial" w:hAnsi="Arial" w:cs="Arial"/>
          <w:sz w:val="24"/>
          <w:szCs w:val="24"/>
        </w:rPr>
        <w:t>leaving an amount of £</w:t>
      </w:r>
      <w:r>
        <w:rPr>
          <w:rFonts w:ascii="Arial" w:hAnsi="Arial" w:cs="Arial"/>
          <w:sz w:val="24"/>
          <w:szCs w:val="24"/>
        </w:rPr>
        <w:t>16.863 still to be sought</w:t>
      </w:r>
      <w:r w:rsidRPr="00EE255E">
        <w:rPr>
          <w:rFonts w:ascii="Arial" w:hAnsi="Arial" w:cs="Arial"/>
          <w:sz w:val="24"/>
          <w:szCs w:val="24"/>
        </w:rPr>
        <w:t xml:space="preserve">. This represents </w:t>
      </w:r>
      <w:r w:rsidRPr="00EE255E">
        <w:rPr>
          <w:rFonts w:ascii="Arial" w:hAnsi="Arial" w:cs="Arial"/>
          <w:sz w:val="24"/>
          <w:szCs w:val="24"/>
        </w:rPr>
        <w:t>a risk to the model remaining in balance as should these not be secured, expenditure and resource forecasts will not remain aligned. The issues relating to the agreed s</w:t>
      </w:r>
      <w:r w:rsidR="00FF4F0C">
        <w:rPr>
          <w:rFonts w:ascii="Arial" w:hAnsi="Arial" w:cs="Arial"/>
          <w:sz w:val="24"/>
          <w:szCs w:val="24"/>
        </w:rPr>
        <w:t xml:space="preserve">ection </w:t>
      </w:r>
      <w:r w:rsidRPr="00EE255E">
        <w:rPr>
          <w:rFonts w:ascii="Arial" w:hAnsi="Arial" w:cs="Arial"/>
          <w:sz w:val="24"/>
          <w:szCs w:val="24"/>
        </w:rPr>
        <w:t>106</w:t>
      </w:r>
      <w:r w:rsidR="00FF4F0C">
        <w:rPr>
          <w:rFonts w:ascii="Arial" w:hAnsi="Arial" w:cs="Arial"/>
          <w:sz w:val="24"/>
          <w:szCs w:val="24"/>
        </w:rPr>
        <w:t xml:space="preserve"> </w:t>
      </w:r>
      <w:r w:rsidRPr="00EE255E">
        <w:rPr>
          <w:rFonts w:ascii="Arial" w:hAnsi="Arial" w:cs="Arial"/>
          <w:sz w:val="24"/>
          <w:szCs w:val="24"/>
        </w:rPr>
        <w:t>/</w:t>
      </w:r>
      <w:r w:rsidR="00FF4F0C">
        <w:rPr>
          <w:rFonts w:ascii="Arial" w:hAnsi="Arial" w:cs="Arial"/>
          <w:sz w:val="24"/>
          <w:szCs w:val="24"/>
        </w:rPr>
        <w:t xml:space="preserve"> section </w:t>
      </w:r>
      <w:r w:rsidRPr="00EE255E">
        <w:rPr>
          <w:rFonts w:ascii="Arial" w:hAnsi="Arial" w:cs="Arial"/>
          <w:sz w:val="24"/>
          <w:szCs w:val="24"/>
        </w:rPr>
        <w:t>278 monies and the linking to delivery</w:t>
      </w:r>
      <w:r>
        <w:rPr>
          <w:rFonts w:ascii="Arial" w:hAnsi="Arial" w:cs="Arial"/>
          <w:sz w:val="24"/>
          <w:szCs w:val="24"/>
        </w:rPr>
        <w:t xml:space="preserve"> of</w:t>
      </w:r>
      <w:r w:rsidRPr="00EE255E">
        <w:rPr>
          <w:rFonts w:ascii="Arial" w:hAnsi="Arial" w:cs="Arial"/>
          <w:sz w:val="24"/>
          <w:szCs w:val="24"/>
        </w:rPr>
        <w:t xml:space="preserve"> schemes is addressed below and is the sub</w:t>
      </w:r>
      <w:r w:rsidRPr="00EE255E">
        <w:rPr>
          <w:rFonts w:ascii="Arial" w:hAnsi="Arial" w:cs="Arial"/>
          <w:sz w:val="24"/>
          <w:szCs w:val="24"/>
        </w:rPr>
        <w:t xml:space="preserve">ject of ongoing work. </w:t>
      </w:r>
      <w:r>
        <w:rPr>
          <w:rFonts w:ascii="Arial" w:hAnsi="Arial" w:cs="Arial"/>
          <w:sz w:val="24"/>
          <w:szCs w:val="24"/>
        </w:rPr>
        <w:t xml:space="preserve"> There is also the risk that a renegotiation of a planning application for a key site (Whittingham Hospital) which is reporting a secured s</w:t>
      </w:r>
      <w:r w:rsidR="00FF4F0C">
        <w:rPr>
          <w:rFonts w:ascii="Arial" w:hAnsi="Arial" w:cs="Arial"/>
          <w:sz w:val="24"/>
          <w:szCs w:val="24"/>
        </w:rPr>
        <w:t xml:space="preserve">ection </w:t>
      </w:r>
      <w:r>
        <w:rPr>
          <w:rFonts w:ascii="Arial" w:hAnsi="Arial" w:cs="Arial"/>
          <w:sz w:val="24"/>
          <w:szCs w:val="24"/>
        </w:rPr>
        <w:t>106 agreement will not realise as much income to the model once the new application is prepared</w:t>
      </w:r>
      <w:r>
        <w:rPr>
          <w:rFonts w:ascii="Arial" w:hAnsi="Arial" w:cs="Arial"/>
          <w:sz w:val="24"/>
          <w:szCs w:val="24"/>
        </w:rPr>
        <w:t>.  Information is outstanding to fully understand the effect on the model of the suggested new application but the impact is believed to be c</w:t>
      </w:r>
      <w:r w:rsidR="00FF4F0C">
        <w:rPr>
          <w:rFonts w:ascii="Arial" w:hAnsi="Arial" w:cs="Arial"/>
          <w:sz w:val="24"/>
          <w:szCs w:val="24"/>
        </w:rPr>
        <w:t>irca</w:t>
      </w:r>
      <w:r>
        <w:rPr>
          <w:rFonts w:ascii="Arial" w:hAnsi="Arial" w:cs="Arial"/>
          <w:sz w:val="24"/>
          <w:szCs w:val="24"/>
        </w:rPr>
        <w:t xml:space="preserve"> £15m of the already agreed s</w:t>
      </w:r>
      <w:r w:rsidR="00FF4F0C">
        <w:rPr>
          <w:rFonts w:ascii="Arial" w:hAnsi="Arial" w:cs="Arial"/>
          <w:sz w:val="24"/>
          <w:szCs w:val="24"/>
        </w:rPr>
        <w:t>ection</w:t>
      </w:r>
      <w:r>
        <w:rPr>
          <w:rFonts w:ascii="Arial" w:hAnsi="Arial" w:cs="Arial"/>
          <w:sz w:val="24"/>
          <w:szCs w:val="24"/>
        </w:rPr>
        <w:t xml:space="preserve">106 that would be at risk.  </w:t>
      </w:r>
      <w:r w:rsidRPr="00EE255E">
        <w:rPr>
          <w:rFonts w:ascii="Arial" w:hAnsi="Arial" w:cs="Arial"/>
          <w:sz w:val="24"/>
          <w:szCs w:val="24"/>
        </w:rPr>
        <w:t xml:space="preserve">  </w:t>
      </w:r>
    </w:p>
    <w:p w:rsidR="00FF4F0C" w:rsidRDefault="00FF4F0C" w:rsidP="00FF4F0C">
      <w:pPr>
        <w:jc w:val="both"/>
        <w:rPr>
          <w:rFonts w:ascii="Arial" w:hAnsi="Arial" w:cs="Arial"/>
          <w:sz w:val="24"/>
          <w:szCs w:val="24"/>
        </w:rPr>
      </w:pPr>
    </w:p>
    <w:p w:rsidR="008610D6" w:rsidRDefault="00581A07" w:rsidP="00FF4F0C">
      <w:pPr>
        <w:ind w:left="720" w:hanging="720"/>
        <w:jc w:val="both"/>
        <w:rPr>
          <w:rFonts w:ascii="Arial" w:eastAsia="Times New Roman" w:hAnsi="Arial" w:cs="Arial"/>
          <w:sz w:val="24"/>
          <w:szCs w:val="24"/>
          <w:lang w:eastAsia="en-GB"/>
        </w:rPr>
      </w:pPr>
      <w:r>
        <w:rPr>
          <w:rFonts w:ascii="Arial" w:hAnsi="Arial" w:cs="Arial"/>
          <w:sz w:val="24"/>
          <w:szCs w:val="24"/>
        </w:rPr>
        <w:t>1.8</w:t>
      </w:r>
      <w:r>
        <w:rPr>
          <w:rFonts w:ascii="Arial" w:hAnsi="Arial" w:cs="Arial"/>
          <w:sz w:val="24"/>
          <w:szCs w:val="24"/>
        </w:rPr>
        <w:tab/>
      </w:r>
      <w:r w:rsidRPr="00EE255E">
        <w:rPr>
          <w:rFonts w:ascii="Arial" w:hAnsi="Arial" w:cs="Arial"/>
          <w:sz w:val="24"/>
          <w:szCs w:val="24"/>
        </w:rPr>
        <w:t>There are also changes to government policies propo</w:t>
      </w:r>
      <w:r w:rsidRPr="00EE255E">
        <w:rPr>
          <w:rFonts w:ascii="Arial" w:hAnsi="Arial" w:cs="Arial"/>
          <w:sz w:val="24"/>
          <w:szCs w:val="24"/>
        </w:rPr>
        <w:t>sed relating to C</w:t>
      </w:r>
      <w:r w:rsidR="00FF4F0C">
        <w:rPr>
          <w:rFonts w:ascii="Arial" w:hAnsi="Arial" w:cs="Arial"/>
          <w:sz w:val="24"/>
          <w:szCs w:val="24"/>
        </w:rPr>
        <w:t xml:space="preserve">ommunity Infrastructure </w:t>
      </w:r>
      <w:r w:rsidRPr="00EE255E">
        <w:rPr>
          <w:rFonts w:ascii="Arial" w:hAnsi="Arial" w:cs="Arial"/>
          <w:sz w:val="24"/>
          <w:szCs w:val="24"/>
        </w:rPr>
        <w:t>L</w:t>
      </w:r>
      <w:r w:rsidR="00FF4F0C">
        <w:rPr>
          <w:rFonts w:ascii="Arial" w:hAnsi="Arial" w:cs="Arial"/>
          <w:sz w:val="24"/>
          <w:szCs w:val="24"/>
        </w:rPr>
        <w:t>evy</w:t>
      </w:r>
      <w:r w:rsidRPr="00EE255E">
        <w:rPr>
          <w:rFonts w:ascii="Arial" w:hAnsi="Arial" w:cs="Arial"/>
          <w:sz w:val="24"/>
          <w:szCs w:val="24"/>
        </w:rPr>
        <w:t>, N</w:t>
      </w:r>
      <w:r w:rsidR="00FF4F0C">
        <w:rPr>
          <w:rFonts w:ascii="Arial" w:hAnsi="Arial" w:cs="Arial"/>
          <w:sz w:val="24"/>
          <w:szCs w:val="24"/>
        </w:rPr>
        <w:t xml:space="preserve">ew Homes </w:t>
      </w:r>
      <w:r w:rsidRPr="00EE255E">
        <w:rPr>
          <w:rFonts w:ascii="Arial" w:hAnsi="Arial" w:cs="Arial"/>
          <w:sz w:val="24"/>
          <w:szCs w:val="24"/>
        </w:rPr>
        <w:t>B</w:t>
      </w:r>
      <w:r w:rsidR="00FF4F0C">
        <w:rPr>
          <w:rFonts w:ascii="Arial" w:hAnsi="Arial" w:cs="Arial"/>
          <w:sz w:val="24"/>
          <w:szCs w:val="24"/>
        </w:rPr>
        <w:t>onus</w:t>
      </w:r>
      <w:r w:rsidRPr="00EE255E">
        <w:rPr>
          <w:rFonts w:ascii="Arial" w:hAnsi="Arial" w:cs="Arial"/>
          <w:sz w:val="24"/>
          <w:szCs w:val="24"/>
        </w:rPr>
        <w:t xml:space="preserve"> and </w:t>
      </w:r>
      <w:r w:rsidR="00FF4F0C">
        <w:rPr>
          <w:rFonts w:ascii="Arial" w:hAnsi="Arial" w:cs="Arial"/>
          <w:sz w:val="24"/>
          <w:szCs w:val="24"/>
        </w:rPr>
        <w:t>Business R</w:t>
      </w:r>
      <w:r w:rsidRPr="00EE255E">
        <w:rPr>
          <w:rFonts w:ascii="Arial" w:hAnsi="Arial" w:cs="Arial"/>
          <w:sz w:val="24"/>
          <w:szCs w:val="24"/>
        </w:rPr>
        <w:t xml:space="preserve">ates along with a housing white paper – all of which have the potential to undermine the assumptions currently in the model.  </w:t>
      </w:r>
      <w:r>
        <w:rPr>
          <w:rFonts w:ascii="Arial" w:hAnsi="Arial" w:cs="Arial"/>
          <w:sz w:val="24"/>
          <w:szCs w:val="24"/>
        </w:rPr>
        <w:t>These have been considered in the Resources Review work. T</w:t>
      </w:r>
      <w:r w:rsidRPr="00EE255E">
        <w:rPr>
          <w:rFonts w:ascii="Arial" w:hAnsi="Arial" w:cs="Arial"/>
          <w:sz w:val="24"/>
          <w:szCs w:val="24"/>
        </w:rPr>
        <w:t>o date only the N</w:t>
      </w:r>
      <w:r w:rsidR="00FF4F0C">
        <w:rPr>
          <w:rFonts w:ascii="Arial" w:hAnsi="Arial" w:cs="Arial"/>
          <w:sz w:val="24"/>
          <w:szCs w:val="24"/>
        </w:rPr>
        <w:t xml:space="preserve">ew </w:t>
      </w:r>
      <w:r w:rsidRPr="00EE255E">
        <w:rPr>
          <w:rFonts w:ascii="Arial" w:hAnsi="Arial" w:cs="Arial"/>
          <w:sz w:val="24"/>
          <w:szCs w:val="24"/>
        </w:rPr>
        <w:t>H</w:t>
      </w:r>
      <w:r w:rsidR="00FF4F0C">
        <w:rPr>
          <w:rFonts w:ascii="Arial" w:hAnsi="Arial" w:cs="Arial"/>
          <w:sz w:val="24"/>
          <w:szCs w:val="24"/>
        </w:rPr>
        <w:t xml:space="preserve">omes </w:t>
      </w:r>
      <w:r w:rsidRPr="00EE255E">
        <w:rPr>
          <w:rFonts w:ascii="Arial" w:hAnsi="Arial" w:cs="Arial"/>
          <w:sz w:val="24"/>
          <w:szCs w:val="24"/>
        </w:rPr>
        <w:t>B</w:t>
      </w:r>
      <w:r w:rsidR="00FF4F0C">
        <w:rPr>
          <w:rFonts w:ascii="Arial" w:hAnsi="Arial" w:cs="Arial"/>
          <w:sz w:val="24"/>
          <w:szCs w:val="24"/>
        </w:rPr>
        <w:t>onus</w:t>
      </w:r>
      <w:r w:rsidRPr="00EE255E">
        <w:rPr>
          <w:rFonts w:ascii="Arial" w:hAnsi="Arial" w:cs="Arial"/>
          <w:sz w:val="24"/>
          <w:szCs w:val="24"/>
        </w:rPr>
        <w:t xml:space="preserve"> changes have </w:t>
      </w:r>
      <w:r w:rsidRPr="00EE255E">
        <w:rPr>
          <w:rFonts w:ascii="Arial" w:hAnsi="Arial" w:cs="Arial"/>
          <w:sz w:val="24"/>
          <w:szCs w:val="24"/>
        </w:rPr>
        <w:t xml:space="preserve">been </w:t>
      </w:r>
      <w:r>
        <w:rPr>
          <w:rFonts w:ascii="Arial" w:hAnsi="Arial" w:cs="Arial"/>
          <w:sz w:val="24"/>
          <w:szCs w:val="24"/>
        </w:rPr>
        <w:t>confirmed</w:t>
      </w:r>
      <w:r w:rsidRPr="00EE255E">
        <w:rPr>
          <w:rFonts w:ascii="Arial" w:hAnsi="Arial" w:cs="Arial"/>
          <w:sz w:val="24"/>
          <w:szCs w:val="24"/>
        </w:rPr>
        <w:t>.  In</w:t>
      </w:r>
      <w:r>
        <w:rPr>
          <w:rFonts w:ascii="Arial" w:hAnsi="Arial" w:cs="Arial"/>
          <w:sz w:val="24"/>
          <w:szCs w:val="24"/>
        </w:rPr>
        <w:t xml:space="preserve"> </w:t>
      </w:r>
      <w:r w:rsidRPr="00EE255E">
        <w:rPr>
          <w:rFonts w:ascii="Arial" w:hAnsi="Arial" w:cs="Arial"/>
          <w:sz w:val="24"/>
          <w:szCs w:val="24"/>
        </w:rPr>
        <w:t>short the changes are from 2018/19 for N</w:t>
      </w:r>
      <w:r w:rsidR="00FF4F0C">
        <w:rPr>
          <w:rFonts w:ascii="Arial" w:hAnsi="Arial" w:cs="Arial"/>
          <w:sz w:val="24"/>
          <w:szCs w:val="24"/>
        </w:rPr>
        <w:t xml:space="preserve">ew </w:t>
      </w:r>
      <w:r w:rsidRPr="00EE255E">
        <w:rPr>
          <w:rFonts w:ascii="Arial" w:hAnsi="Arial" w:cs="Arial"/>
          <w:sz w:val="24"/>
          <w:szCs w:val="24"/>
        </w:rPr>
        <w:t>H</w:t>
      </w:r>
      <w:r w:rsidR="00FF4F0C">
        <w:rPr>
          <w:rFonts w:ascii="Arial" w:hAnsi="Arial" w:cs="Arial"/>
          <w:sz w:val="24"/>
          <w:szCs w:val="24"/>
        </w:rPr>
        <w:t xml:space="preserve">omes </w:t>
      </w:r>
      <w:r w:rsidRPr="00EE255E">
        <w:rPr>
          <w:rFonts w:ascii="Arial" w:hAnsi="Arial" w:cs="Arial"/>
          <w:sz w:val="24"/>
          <w:szCs w:val="24"/>
        </w:rPr>
        <w:t>B</w:t>
      </w:r>
      <w:r w:rsidR="00FF4F0C">
        <w:rPr>
          <w:rFonts w:ascii="Arial" w:hAnsi="Arial" w:cs="Arial"/>
          <w:sz w:val="24"/>
          <w:szCs w:val="24"/>
        </w:rPr>
        <w:t>onus</w:t>
      </w:r>
      <w:r w:rsidRPr="00EE255E">
        <w:rPr>
          <w:rFonts w:ascii="Arial" w:hAnsi="Arial" w:cs="Arial"/>
          <w:sz w:val="24"/>
          <w:szCs w:val="24"/>
        </w:rPr>
        <w:t xml:space="preserve"> being paid for 4 years instead of 6 per house. </w:t>
      </w:r>
      <w:r w:rsidRPr="00EE255E">
        <w:rPr>
          <w:rFonts w:ascii="Arial" w:eastAsia="Times New Roman" w:hAnsi="Arial" w:cs="Arial"/>
          <w:sz w:val="24"/>
          <w:szCs w:val="24"/>
          <w:lang w:eastAsia="en-GB"/>
        </w:rPr>
        <w:t>The impact on the current 10 year model would be c</w:t>
      </w:r>
      <w:r w:rsidR="00FF4F0C">
        <w:rPr>
          <w:rFonts w:ascii="Arial" w:eastAsia="Times New Roman" w:hAnsi="Arial" w:cs="Arial"/>
          <w:sz w:val="24"/>
          <w:szCs w:val="24"/>
          <w:lang w:eastAsia="en-GB"/>
        </w:rPr>
        <w:t xml:space="preserve">irca </w:t>
      </w:r>
      <w:r w:rsidRPr="00EE255E">
        <w:rPr>
          <w:rFonts w:ascii="Arial" w:eastAsia="Times New Roman" w:hAnsi="Arial" w:cs="Arial"/>
          <w:sz w:val="24"/>
          <w:szCs w:val="24"/>
          <w:lang w:eastAsia="en-GB"/>
        </w:rPr>
        <w:t>£9m with no mitigation. Over a 15 year period with the N</w:t>
      </w:r>
      <w:r>
        <w:rPr>
          <w:rFonts w:ascii="Arial" w:eastAsia="Times New Roman" w:hAnsi="Arial" w:cs="Arial"/>
          <w:sz w:val="24"/>
          <w:szCs w:val="24"/>
          <w:lang w:eastAsia="en-GB"/>
        </w:rPr>
        <w:t xml:space="preserve">ew </w:t>
      </w:r>
      <w:r w:rsidRPr="00EE255E">
        <w:rPr>
          <w:rFonts w:ascii="Arial" w:eastAsia="Times New Roman" w:hAnsi="Arial" w:cs="Arial"/>
          <w:sz w:val="24"/>
          <w:szCs w:val="24"/>
          <w:lang w:eastAsia="en-GB"/>
        </w:rPr>
        <w:t>H</w:t>
      </w:r>
      <w:r>
        <w:rPr>
          <w:rFonts w:ascii="Arial" w:eastAsia="Times New Roman" w:hAnsi="Arial" w:cs="Arial"/>
          <w:sz w:val="24"/>
          <w:szCs w:val="24"/>
          <w:lang w:eastAsia="en-GB"/>
        </w:rPr>
        <w:t xml:space="preserve">omes </w:t>
      </w:r>
      <w:r w:rsidRPr="00EE255E">
        <w:rPr>
          <w:rFonts w:ascii="Arial" w:eastAsia="Times New Roman" w:hAnsi="Arial" w:cs="Arial"/>
          <w:sz w:val="24"/>
          <w:szCs w:val="24"/>
          <w:lang w:eastAsia="en-GB"/>
        </w:rPr>
        <w:t>B</w:t>
      </w:r>
      <w:r>
        <w:rPr>
          <w:rFonts w:ascii="Arial" w:eastAsia="Times New Roman" w:hAnsi="Arial" w:cs="Arial"/>
          <w:sz w:val="24"/>
          <w:szCs w:val="24"/>
          <w:lang w:eastAsia="en-GB"/>
        </w:rPr>
        <w:t>onus</w:t>
      </w:r>
      <w:r w:rsidRPr="00EE255E">
        <w:rPr>
          <w:rFonts w:ascii="Arial" w:eastAsia="Times New Roman" w:hAnsi="Arial" w:cs="Arial"/>
          <w:sz w:val="24"/>
          <w:szCs w:val="24"/>
          <w:lang w:eastAsia="en-GB"/>
        </w:rPr>
        <w:t xml:space="preserve"> reduction,</w:t>
      </w:r>
      <w:r>
        <w:rPr>
          <w:rFonts w:ascii="Arial" w:eastAsia="Times New Roman" w:hAnsi="Arial" w:cs="Arial"/>
          <w:sz w:val="24"/>
          <w:szCs w:val="24"/>
          <w:lang w:eastAsia="en-GB"/>
        </w:rPr>
        <w:t xml:space="preserve"> the model would continue t</w:t>
      </w:r>
      <w:r w:rsidRPr="00EE255E">
        <w:rPr>
          <w:rFonts w:ascii="Arial" w:eastAsia="Times New Roman" w:hAnsi="Arial" w:cs="Arial"/>
          <w:sz w:val="24"/>
          <w:szCs w:val="24"/>
          <w:lang w:eastAsia="en-GB"/>
        </w:rPr>
        <w:t>o be adversely impacted.</w:t>
      </w:r>
    </w:p>
    <w:p w:rsidR="00581A07" w:rsidRPr="00EE255E" w:rsidRDefault="00581A07" w:rsidP="00FF4F0C">
      <w:pPr>
        <w:ind w:left="720" w:hanging="720"/>
        <w:jc w:val="both"/>
        <w:rPr>
          <w:rFonts w:ascii="Arial" w:hAnsi="Arial" w:cs="Arial"/>
          <w:sz w:val="24"/>
          <w:szCs w:val="24"/>
        </w:rPr>
      </w:pPr>
    </w:p>
    <w:p w:rsidR="008610D6" w:rsidRPr="00EE255E" w:rsidRDefault="00581A07" w:rsidP="00FF4F0C">
      <w:pPr>
        <w:ind w:firstLine="720"/>
        <w:jc w:val="both"/>
        <w:rPr>
          <w:rFonts w:ascii="Arial" w:hAnsi="Arial" w:cs="Arial"/>
          <w:b/>
          <w:sz w:val="24"/>
          <w:szCs w:val="24"/>
        </w:rPr>
      </w:pPr>
      <w:r w:rsidRPr="00EE255E">
        <w:rPr>
          <w:rFonts w:ascii="Arial" w:hAnsi="Arial" w:cs="Arial"/>
          <w:b/>
          <w:sz w:val="24"/>
          <w:szCs w:val="24"/>
        </w:rPr>
        <w:t>E</w:t>
      </w:r>
      <w:r w:rsidRPr="00EE255E">
        <w:rPr>
          <w:rFonts w:ascii="Arial" w:hAnsi="Arial" w:cs="Arial"/>
          <w:b/>
          <w:sz w:val="24"/>
          <w:szCs w:val="24"/>
        </w:rPr>
        <w:t>xpenditure</w:t>
      </w:r>
    </w:p>
    <w:p w:rsidR="008610D6" w:rsidRDefault="00581A07" w:rsidP="00581A07">
      <w:pPr>
        <w:pStyle w:val="ListParagraph"/>
        <w:numPr>
          <w:ilvl w:val="1"/>
          <w:numId w:val="9"/>
        </w:numPr>
        <w:ind w:left="709" w:hanging="709"/>
        <w:jc w:val="both"/>
        <w:rPr>
          <w:rFonts w:ascii="Arial" w:hAnsi="Arial" w:cs="Arial"/>
          <w:sz w:val="24"/>
          <w:szCs w:val="24"/>
        </w:rPr>
      </w:pPr>
      <w:r w:rsidRPr="00581A07">
        <w:rPr>
          <w:rFonts w:ascii="Arial" w:hAnsi="Arial" w:cs="Arial"/>
          <w:sz w:val="24"/>
          <w:szCs w:val="24"/>
        </w:rPr>
        <w:t xml:space="preserve">All agreed expenditure changes and slippages have been included in the model and items to be agreed at this meeting will be reflected in future models once agreed.  </w:t>
      </w:r>
    </w:p>
    <w:p w:rsidR="00581A07" w:rsidRPr="00581A07" w:rsidRDefault="00581A07" w:rsidP="00581A07">
      <w:pPr>
        <w:pStyle w:val="ListParagraph"/>
        <w:jc w:val="both"/>
        <w:rPr>
          <w:rFonts w:ascii="Arial" w:hAnsi="Arial" w:cs="Arial"/>
          <w:sz w:val="24"/>
          <w:szCs w:val="24"/>
        </w:rPr>
      </w:pPr>
    </w:p>
    <w:p w:rsidR="008610D6" w:rsidRDefault="00581A07" w:rsidP="00FF4F0C">
      <w:pPr>
        <w:pStyle w:val="ListParagraph"/>
        <w:jc w:val="both"/>
        <w:rPr>
          <w:rFonts w:ascii="Arial" w:hAnsi="Arial" w:cs="Arial"/>
          <w:sz w:val="24"/>
          <w:szCs w:val="24"/>
        </w:rPr>
      </w:pPr>
      <w:r w:rsidRPr="00B6151D">
        <w:rPr>
          <w:rFonts w:ascii="Arial" w:hAnsi="Arial" w:cs="Arial"/>
          <w:sz w:val="24"/>
          <w:szCs w:val="24"/>
        </w:rPr>
        <w:t>T</w:t>
      </w:r>
      <w:r w:rsidRPr="00B6151D">
        <w:rPr>
          <w:rFonts w:ascii="Arial" w:hAnsi="Arial" w:cs="Arial"/>
          <w:sz w:val="24"/>
          <w:szCs w:val="24"/>
        </w:rPr>
        <w:t xml:space="preserve">he Executive and Stewardship Board </w:t>
      </w:r>
      <w:r>
        <w:rPr>
          <w:rFonts w:ascii="Arial" w:hAnsi="Arial" w:cs="Arial"/>
          <w:sz w:val="24"/>
          <w:szCs w:val="24"/>
        </w:rPr>
        <w:t xml:space="preserve">has agreed to fund the delivery of the North West Preston Roads Programme </w:t>
      </w:r>
      <w:r>
        <w:rPr>
          <w:rFonts w:ascii="Arial" w:hAnsi="Arial" w:cs="Arial"/>
          <w:sz w:val="24"/>
          <w:szCs w:val="24"/>
        </w:rPr>
        <w:t>including Preston Western Distributor</w:t>
      </w:r>
      <w:r>
        <w:rPr>
          <w:rFonts w:ascii="Arial" w:hAnsi="Arial" w:cs="Arial"/>
          <w:sz w:val="24"/>
          <w:szCs w:val="24"/>
        </w:rPr>
        <w:t xml:space="preserve">. </w:t>
      </w:r>
      <w:r>
        <w:rPr>
          <w:rFonts w:ascii="Arial" w:hAnsi="Arial" w:cs="Arial"/>
          <w:sz w:val="24"/>
          <w:szCs w:val="24"/>
        </w:rPr>
        <w:lastRenderedPageBreak/>
        <w:t xml:space="preserve">Whilst the agreement to fund was made, the </w:t>
      </w:r>
      <w:r w:rsidRPr="00B6151D">
        <w:rPr>
          <w:rFonts w:ascii="Arial" w:hAnsi="Arial" w:cs="Arial"/>
          <w:sz w:val="24"/>
          <w:szCs w:val="24"/>
        </w:rPr>
        <w:t>compensating</w:t>
      </w:r>
      <w:r>
        <w:rPr>
          <w:rFonts w:ascii="Arial" w:hAnsi="Arial" w:cs="Arial"/>
          <w:sz w:val="24"/>
          <w:szCs w:val="24"/>
        </w:rPr>
        <w:t xml:space="preserve"> changes to the model to ensure income and expenditure remain aligned was</w:t>
      </w:r>
      <w:r>
        <w:rPr>
          <w:rFonts w:ascii="Arial" w:hAnsi="Arial" w:cs="Arial"/>
          <w:sz w:val="24"/>
          <w:szCs w:val="24"/>
        </w:rPr>
        <w:t xml:space="preserve"> deferred to form part of the 5 year review process due to complete summer 2018.  </w:t>
      </w:r>
      <w:r w:rsidRPr="00B6151D">
        <w:rPr>
          <w:rFonts w:ascii="Arial" w:hAnsi="Arial" w:cs="Arial"/>
          <w:sz w:val="24"/>
          <w:szCs w:val="24"/>
        </w:rPr>
        <w:t>The current I</w:t>
      </w:r>
      <w:r>
        <w:rPr>
          <w:rFonts w:ascii="Arial" w:hAnsi="Arial" w:cs="Arial"/>
          <w:sz w:val="24"/>
          <w:szCs w:val="24"/>
        </w:rPr>
        <w:t xml:space="preserve">nfrastructure </w:t>
      </w:r>
      <w:r w:rsidRPr="00B6151D">
        <w:rPr>
          <w:rFonts w:ascii="Arial" w:hAnsi="Arial" w:cs="Arial"/>
          <w:sz w:val="24"/>
          <w:szCs w:val="24"/>
        </w:rPr>
        <w:t>D</w:t>
      </w:r>
      <w:r>
        <w:rPr>
          <w:rFonts w:ascii="Arial" w:hAnsi="Arial" w:cs="Arial"/>
          <w:sz w:val="24"/>
          <w:szCs w:val="24"/>
        </w:rPr>
        <w:t xml:space="preserve">elivery </w:t>
      </w:r>
      <w:r w:rsidRPr="00B6151D">
        <w:rPr>
          <w:rFonts w:ascii="Arial" w:hAnsi="Arial" w:cs="Arial"/>
          <w:sz w:val="24"/>
          <w:szCs w:val="24"/>
        </w:rPr>
        <w:t>F</w:t>
      </w:r>
      <w:r>
        <w:rPr>
          <w:rFonts w:ascii="Arial" w:hAnsi="Arial" w:cs="Arial"/>
          <w:sz w:val="24"/>
          <w:szCs w:val="24"/>
        </w:rPr>
        <w:t>und</w:t>
      </w:r>
      <w:r w:rsidRPr="00B6151D">
        <w:rPr>
          <w:rFonts w:ascii="Arial" w:hAnsi="Arial" w:cs="Arial"/>
          <w:sz w:val="24"/>
          <w:szCs w:val="24"/>
        </w:rPr>
        <w:t xml:space="preserve"> position refl</w:t>
      </w:r>
      <w:r>
        <w:rPr>
          <w:rFonts w:ascii="Arial" w:hAnsi="Arial" w:cs="Arial"/>
          <w:sz w:val="24"/>
          <w:szCs w:val="24"/>
        </w:rPr>
        <w:t>ects the revised P</w:t>
      </w:r>
      <w:r>
        <w:rPr>
          <w:rFonts w:ascii="Arial" w:hAnsi="Arial" w:cs="Arial"/>
          <w:sz w:val="24"/>
          <w:szCs w:val="24"/>
        </w:rPr>
        <w:t xml:space="preserve">reston </w:t>
      </w:r>
      <w:r>
        <w:rPr>
          <w:rFonts w:ascii="Arial" w:hAnsi="Arial" w:cs="Arial"/>
          <w:sz w:val="24"/>
          <w:szCs w:val="24"/>
        </w:rPr>
        <w:t>W</w:t>
      </w:r>
      <w:r>
        <w:rPr>
          <w:rFonts w:ascii="Arial" w:hAnsi="Arial" w:cs="Arial"/>
          <w:sz w:val="24"/>
          <w:szCs w:val="24"/>
        </w:rPr>
        <w:t xml:space="preserve">estern </w:t>
      </w:r>
      <w:r>
        <w:rPr>
          <w:rFonts w:ascii="Arial" w:hAnsi="Arial" w:cs="Arial"/>
          <w:sz w:val="24"/>
          <w:szCs w:val="24"/>
        </w:rPr>
        <w:t>D</w:t>
      </w:r>
      <w:r>
        <w:rPr>
          <w:rFonts w:ascii="Arial" w:hAnsi="Arial" w:cs="Arial"/>
          <w:sz w:val="24"/>
          <w:szCs w:val="24"/>
        </w:rPr>
        <w:t>istributor</w:t>
      </w:r>
      <w:r>
        <w:rPr>
          <w:rFonts w:ascii="Arial" w:hAnsi="Arial" w:cs="Arial"/>
          <w:sz w:val="24"/>
          <w:szCs w:val="24"/>
        </w:rPr>
        <w:t xml:space="preserve"> cost estimates and uses a balancing mitigating adjustments line of £75.150m to ensure the model remains balanced and within </w:t>
      </w:r>
      <w:r>
        <w:rPr>
          <w:rFonts w:ascii="Arial" w:hAnsi="Arial" w:cs="Arial"/>
          <w:sz w:val="24"/>
          <w:szCs w:val="24"/>
        </w:rPr>
        <w:t xml:space="preserve">the maximum allowed cash flow position whilst awaiting the outcome of the 5 year review. This funding position will need to be addressed by the time of the </w:t>
      </w:r>
      <w:r>
        <w:rPr>
          <w:rFonts w:ascii="Arial" w:hAnsi="Arial" w:cs="Arial"/>
          <w:sz w:val="24"/>
          <w:szCs w:val="24"/>
        </w:rPr>
        <w:t>North West Preston Roads Programme</w:t>
      </w:r>
      <w:r>
        <w:rPr>
          <w:rFonts w:ascii="Arial" w:hAnsi="Arial" w:cs="Arial"/>
          <w:sz w:val="24"/>
          <w:szCs w:val="24"/>
        </w:rPr>
        <w:t xml:space="preserve"> full business case approval in 2018/19. </w:t>
      </w:r>
    </w:p>
    <w:p w:rsidR="00581A07" w:rsidRPr="00090697" w:rsidRDefault="00581A07" w:rsidP="00FF4F0C">
      <w:pPr>
        <w:pStyle w:val="ListParagraph"/>
        <w:jc w:val="both"/>
        <w:rPr>
          <w:rFonts w:ascii="Arial" w:hAnsi="Arial" w:cs="Arial"/>
          <w:sz w:val="24"/>
          <w:szCs w:val="24"/>
        </w:rPr>
      </w:pPr>
    </w:p>
    <w:p w:rsidR="008610D6" w:rsidRDefault="00581A07" w:rsidP="00FF4F0C">
      <w:pPr>
        <w:ind w:left="720" w:hanging="720"/>
        <w:jc w:val="both"/>
        <w:rPr>
          <w:rFonts w:ascii="Arial" w:hAnsi="Arial" w:cs="Arial"/>
          <w:sz w:val="24"/>
          <w:szCs w:val="24"/>
        </w:rPr>
      </w:pPr>
      <w:r>
        <w:rPr>
          <w:rFonts w:ascii="Arial" w:hAnsi="Arial" w:cs="Arial"/>
          <w:sz w:val="24"/>
          <w:szCs w:val="24"/>
        </w:rPr>
        <w:t>1</w:t>
      </w:r>
      <w:r w:rsidRPr="00090697">
        <w:rPr>
          <w:rFonts w:ascii="Arial" w:hAnsi="Arial" w:cs="Arial"/>
          <w:sz w:val="24"/>
          <w:szCs w:val="24"/>
        </w:rPr>
        <w:t>.10</w:t>
      </w:r>
      <w:r w:rsidRPr="00090697">
        <w:rPr>
          <w:rFonts w:ascii="Arial" w:hAnsi="Arial" w:cs="Arial"/>
          <w:sz w:val="24"/>
          <w:szCs w:val="24"/>
        </w:rPr>
        <w:tab/>
      </w:r>
      <w:r>
        <w:rPr>
          <w:rFonts w:ascii="Arial" w:hAnsi="Arial" w:cs="Arial"/>
          <w:sz w:val="24"/>
          <w:szCs w:val="24"/>
        </w:rPr>
        <w:t>Scheme</w:t>
      </w:r>
      <w:r w:rsidRPr="00090697">
        <w:rPr>
          <w:rFonts w:ascii="Arial" w:hAnsi="Arial" w:cs="Arial"/>
          <w:sz w:val="24"/>
          <w:szCs w:val="24"/>
        </w:rPr>
        <w:t xml:space="preserve"> estimates set out in the model continue t</w:t>
      </w:r>
      <w:r w:rsidRPr="00090697">
        <w:rPr>
          <w:rFonts w:ascii="Arial" w:hAnsi="Arial" w:cs="Arial"/>
          <w:sz w:val="24"/>
          <w:szCs w:val="24"/>
        </w:rPr>
        <w:t xml:space="preserve">o be refined and tested as schemes are subject to detailed design, preparation of cost estimates and tendering prior to implementation. The Infrastructure Delivery Steering Group has a process in place to ensure that final costs are </w:t>
      </w:r>
      <w:r w:rsidRPr="00B6151D">
        <w:rPr>
          <w:rFonts w:ascii="Arial" w:hAnsi="Arial" w:cs="Arial"/>
          <w:sz w:val="24"/>
          <w:szCs w:val="24"/>
        </w:rPr>
        <w:t>scrutinised prior to ap</w:t>
      </w:r>
      <w:r w:rsidRPr="00B6151D">
        <w:rPr>
          <w:rFonts w:ascii="Arial" w:hAnsi="Arial" w:cs="Arial"/>
          <w:sz w:val="24"/>
          <w:szCs w:val="24"/>
        </w:rPr>
        <w:t xml:space="preserve">proval and schemes are fully funded prior to implementation.  </w:t>
      </w:r>
    </w:p>
    <w:p w:rsidR="00581A07" w:rsidRPr="00B6151D" w:rsidRDefault="00581A07" w:rsidP="00FF4F0C">
      <w:pPr>
        <w:ind w:left="720" w:hanging="720"/>
        <w:jc w:val="both"/>
        <w:rPr>
          <w:rFonts w:ascii="Arial" w:hAnsi="Arial" w:cs="Arial"/>
          <w:sz w:val="24"/>
          <w:szCs w:val="24"/>
        </w:rPr>
      </w:pPr>
    </w:p>
    <w:p w:rsidR="008610D6" w:rsidRDefault="00581A07" w:rsidP="00FF4F0C">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.11</w:t>
      </w:r>
      <w:r>
        <w:rPr>
          <w:rFonts w:ascii="Arial" w:hAnsi="Arial" w:cs="Arial"/>
          <w:sz w:val="24"/>
          <w:szCs w:val="24"/>
        </w:rPr>
        <w:tab/>
      </w:r>
      <w:r w:rsidRPr="00EE255E">
        <w:rPr>
          <w:rFonts w:ascii="Arial" w:hAnsi="Arial" w:cs="Arial"/>
          <w:sz w:val="24"/>
          <w:szCs w:val="24"/>
        </w:rPr>
        <w:t>It should be noted that the expenditure lines are indicative budgets allocations only – the amount needed and available for each scheme as it comes forward will depend on the dynamics of t</w:t>
      </w:r>
      <w:r w:rsidRPr="00EE255E">
        <w:rPr>
          <w:rFonts w:ascii="Arial" w:hAnsi="Arial" w:cs="Arial"/>
          <w:sz w:val="24"/>
          <w:szCs w:val="24"/>
        </w:rPr>
        <w:t>he model at the time</w:t>
      </w:r>
      <w:r>
        <w:rPr>
          <w:rFonts w:ascii="Arial" w:hAnsi="Arial" w:cs="Arial"/>
          <w:sz w:val="24"/>
          <w:szCs w:val="24"/>
        </w:rPr>
        <w:t>,</w:t>
      </w:r>
      <w:r w:rsidRPr="00EE255E">
        <w:rPr>
          <w:rFonts w:ascii="Arial" w:hAnsi="Arial" w:cs="Arial"/>
          <w:sz w:val="24"/>
          <w:szCs w:val="24"/>
        </w:rPr>
        <w:t xml:space="preserve"> in terms of funding secured and expected, along with competing priorities from other schemes.    </w:t>
      </w:r>
      <w:r>
        <w:rPr>
          <w:rFonts w:ascii="Arial" w:hAnsi="Arial" w:cs="Arial"/>
          <w:sz w:val="24"/>
          <w:szCs w:val="24"/>
        </w:rPr>
        <w:t>There is no guarantee that all allocations can be fulfilled if the income to the model is not forthcoming or if other schemes have a grea</w:t>
      </w:r>
      <w:r>
        <w:rPr>
          <w:rFonts w:ascii="Arial" w:hAnsi="Arial" w:cs="Arial"/>
          <w:sz w:val="24"/>
          <w:szCs w:val="24"/>
        </w:rPr>
        <w:t xml:space="preserve">ter priority.  </w:t>
      </w:r>
    </w:p>
    <w:p w:rsidR="00581A07" w:rsidRPr="00EE255E" w:rsidRDefault="00581A07" w:rsidP="00FF4F0C">
      <w:pPr>
        <w:ind w:left="720" w:hanging="720"/>
        <w:jc w:val="both"/>
        <w:rPr>
          <w:rFonts w:ascii="Arial" w:hAnsi="Arial" w:cs="Arial"/>
          <w:sz w:val="24"/>
          <w:szCs w:val="24"/>
        </w:rPr>
      </w:pPr>
    </w:p>
    <w:p w:rsidR="008610D6" w:rsidRDefault="00581A07" w:rsidP="00FF4F0C">
      <w:pPr>
        <w:jc w:val="both"/>
        <w:rPr>
          <w:rFonts w:ascii="Arial" w:hAnsi="Arial" w:cs="Arial"/>
          <w:b/>
          <w:sz w:val="24"/>
          <w:szCs w:val="24"/>
        </w:rPr>
      </w:pPr>
      <w:r>
        <w:rPr>
          <w:rFonts w:ascii="Arial" w:hAnsi="Arial" w:cs="Arial"/>
          <w:b/>
          <w:sz w:val="24"/>
          <w:szCs w:val="24"/>
        </w:rPr>
        <w:t>1</w:t>
      </w:r>
      <w:r>
        <w:rPr>
          <w:rFonts w:ascii="Arial" w:hAnsi="Arial" w:cs="Arial"/>
          <w:b/>
          <w:sz w:val="24"/>
          <w:szCs w:val="24"/>
        </w:rPr>
        <w:t>.12</w:t>
      </w:r>
      <w:r>
        <w:rPr>
          <w:rFonts w:ascii="Arial" w:hAnsi="Arial" w:cs="Arial"/>
          <w:b/>
          <w:sz w:val="24"/>
          <w:szCs w:val="24"/>
        </w:rPr>
        <w:tab/>
      </w:r>
      <w:r w:rsidRPr="00EE255E">
        <w:rPr>
          <w:rFonts w:ascii="Arial" w:hAnsi="Arial" w:cs="Arial"/>
          <w:b/>
          <w:sz w:val="24"/>
          <w:szCs w:val="24"/>
        </w:rPr>
        <w:t xml:space="preserve">Position of the model as </w:t>
      </w:r>
      <w:r>
        <w:rPr>
          <w:rFonts w:ascii="Arial" w:hAnsi="Arial" w:cs="Arial"/>
          <w:b/>
          <w:sz w:val="24"/>
          <w:szCs w:val="24"/>
        </w:rPr>
        <w:t>at 31</w:t>
      </w:r>
      <w:r w:rsidRPr="00BA4EE4">
        <w:rPr>
          <w:rFonts w:ascii="Arial" w:hAnsi="Arial" w:cs="Arial"/>
          <w:b/>
          <w:sz w:val="24"/>
          <w:szCs w:val="24"/>
          <w:vertAlign w:val="superscript"/>
        </w:rPr>
        <w:t>st</w:t>
      </w:r>
      <w:r>
        <w:rPr>
          <w:rFonts w:ascii="Arial" w:hAnsi="Arial" w:cs="Arial"/>
          <w:b/>
          <w:sz w:val="24"/>
          <w:szCs w:val="24"/>
        </w:rPr>
        <w:t xml:space="preserve"> March 2018</w:t>
      </w:r>
    </w:p>
    <w:p w:rsidR="00581A07" w:rsidRPr="00EE255E" w:rsidRDefault="00581A07" w:rsidP="00FF4F0C">
      <w:pPr>
        <w:jc w:val="both"/>
        <w:rPr>
          <w:rFonts w:ascii="Arial" w:hAnsi="Arial" w:cs="Arial"/>
          <w:b/>
          <w:sz w:val="24"/>
          <w:szCs w:val="24"/>
        </w:rPr>
      </w:pPr>
    </w:p>
    <w:p w:rsidR="008610D6" w:rsidRDefault="00581A07" w:rsidP="00FF4F0C">
      <w:pPr>
        <w:jc w:val="both"/>
        <w:rPr>
          <w:rFonts w:ascii="Arial" w:hAnsi="Arial" w:cs="Arial"/>
          <w:sz w:val="24"/>
          <w:szCs w:val="24"/>
        </w:rPr>
      </w:pPr>
      <w:r>
        <w:rPr>
          <w:rFonts w:ascii="Arial" w:hAnsi="Arial" w:cs="Arial"/>
          <w:sz w:val="24"/>
          <w:szCs w:val="24"/>
        </w:rPr>
        <w:t>1.13</w:t>
      </w:r>
      <w:r>
        <w:rPr>
          <w:rFonts w:ascii="Arial" w:hAnsi="Arial" w:cs="Arial"/>
          <w:sz w:val="24"/>
          <w:szCs w:val="24"/>
        </w:rPr>
        <w:tab/>
      </w:r>
      <w:r w:rsidRPr="00EE255E">
        <w:rPr>
          <w:rFonts w:ascii="Arial" w:hAnsi="Arial" w:cs="Arial"/>
          <w:sz w:val="24"/>
          <w:szCs w:val="24"/>
        </w:rPr>
        <w:t xml:space="preserve">The </w:t>
      </w:r>
      <w:r>
        <w:rPr>
          <w:rFonts w:ascii="Arial" w:hAnsi="Arial" w:cs="Arial"/>
          <w:sz w:val="24"/>
          <w:szCs w:val="24"/>
        </w:rPr>
        <w:t>model as at</w:t>
      </w:r>
      <w:r w:rsidRPr="00EE255E">
        <w:rPr>
          <w:rFonts w:ascii="Arial" w:hAnsi="Arial" w:cs="Arial"/>
          <w:sz w:val="24"/>
          <w:szCs w:val="24"/>
        </w:rPr>
        <w:t xml:space="preserve"> </w:t>
      </w:r>
      <w:r>
        <w:rPr>
          <w:rFonts w:ascii="Arial" w:hAnsi="Arial" w:cs="Arial"/>
          <w:sz w:val="24"/>
          <w:szCs w:val="24"/>
        </w:rPr>
        <w:t xml:space="preserve">Quarter 4 2017-18 </w:t>
      </w:r>
      <w:r w:rsidRPr="00EE255E">
        <w:rPr>
          <w:rFonts w:ascii="Arial" w:hAnsi="Arial" w:cs="Arial"/>
          <w:sz w:val="24"/>
          <w:szCs w:val="24"/>
        </w:rPr>
        <w:t xml:space="preserve">is appended to this report.  </w:t>
      </w:r>
    </w:p>
    <w:p w:rsidR="00581A07" w:rsidRPr="00EE255E" w:rsidRDefault="00581A07" w:rsidP="00FF4F0C">
      <w:pPr>
        <w:jc w:val="both"/>
        <w:rPr>
          <w:rFonts w:ascii="Arial" w:hAnsi="Arial" w:cs="Arial"/>
          <w:sz w:val="24"/>
          <w:szCs w:val="24"/>
        </w:rPr>
      </w:pPr>
    </w:p>
    <w:p w:rsidR="00581A07" w:rsidRDefault="00581A07" w:rsidP="00FF4F0C">
      <w:pPr>
        <w:ind w:left="720" w:hanging="720"/>
        <w:jc w:val="both"/>
        <w:rPr>
          <w:rFonts w:ascii="Arial" w:hAnsi="Arial" w:cs="Arial"/>
          <w:sz w:val="24"/>
          <w:szCs w:val="24"/>
        </w:rPr>
      </w:pPr>
      <w:r>
        <w:rPr>
          <w:rFonts w:ascii="Arial" w:hAnsi="Arial" w:cs="Arial"/>
          <w:sz w:val="24"/>
          <w:szCs w:val="24"/>
        </w:rPr>
        <w:t>1</w:t>
      </w:r>
      <w:r w:rsidRPr="00CB6C3B">
        <w:rPr>
          <w:rFonts w:ascii="Arial" w:hAnsi="Arial" w:cs="Arial"/>
          <w:sz w:val="24"/>
          <w:szCs w:val="24"/>
        </w:rPr>
        <w:t>.14</w:t>
      </w:r>
      <w:r w:rsidRPr="00CB6C3B">
        <w:rPr>
          <w:rFonts w:ascii="Arial" w:hAnsi="Arial" w:cs="Arial"/>
          <w:sz w:val="24"/>
          <w:szCs w:val="24"/>
        </w:rPr>
        <w:tab/>
        <w:t xml:space="preserve">The model is currently showing a projected surplus over the city deal period of </w:t>
      </w:r>
      <w:r w:rsidRPr="00CE54C1">
        <w:rPr>
          <w:rFonts w:ascii="Arial" w:hAnsi="Arial" w:cs="Arial"/>
          <w:sz w:val="24"/>
          <w:szCs w:val="24"/>
        </w:rPr>
        <w:t>£</w:t>
      </w:r>
      <w:r>
        <w:rPr>
          <w:rFonts w:ascii="Arial" w:hAnsi="Arial" w:cs="Arial"/>
          <w:sz w:val="24"/>
          <w:szCs w:val="24"/>
        </w:rPr>
        <w:t>2.052m</w:t>
      </w:r>
      <w:r w:rsidRPr="00CE54C1">
        <w:rPr>
          <w:rFonts w:ascii="Arial" w:hAnsi="Arial" w:cs="Arial"/>
          <w:sz w:val="24"/>
          <w:szCs w:val="24"/>
        </w:rPr>
        <w:t>,</w:t>
      </w:r>
      <w:r w:rsidRPr="00090697">
        <w:rPr>
          <w:rFonts w:ascii="Arial" w:hAnsi="Arial" w:cs="Arial"/>
          <w:sz w:val="24"/>
          <w:szCs w:val="24"/>
        </w:rPr>
        <w:t xml:space="preserve"> compared to a position at </w:t>
      </w:r>
      <w:r>
        <w:rPr>
          <w:rFonts w:ascii="Arial" w:hAnsi="Arial" w:cs="Arial"/>
          <w:sz w:val="24"/>
          <w:szCs w:val="24"/>
        </w:rPr>
        <w:t>31</w:t>
      </w:r>
      <w:r w:rsidRPr="00532AD3">
        <w:rPr>
          <w:rFonts w:ascii="Arial" w:hAnsi="Arial" w:cs="Arial"/>
          <w:sz w:val="24"/>
          <w:szCs w:val="24"/>
          <w:vertAlign w:val="superscript"/>
        </w:rPr>
        <w:t>st</w:t>
      </w:r>
      <w:r>
        <w:rPr>
          <w:rFonts w:ascii="Arial" w:hAnsi="Arial" w:cs="Arial"/>
          <w:sz w:val="24"/>
          <w:szCs w:val="24"/>
        </w:rPr>
        <w:t xml:space="preserve"> December 2017 of £3.675m surplus.  This assumes the mitigation for </w:t>
      </w:r>
      <w:r>
        <w:rPr>
          <w:rFonts w:ascii="Arial" w:hAnsi="Arial" w:cs="Arial"/>
          <w:sz w:val="24"/>
          <w:szCs w:val="24"/>
        </w:rPr>
        <w:t>North West Preston Roads Programme</w:t>
      </w:r>
      <w:r>
        <w:rPr>
          <w:rFonts w:ascii="Arial" w:hAnsi="Arial" w:cs="Arial"/>
          <w:sz w:val="24"/>
          <w:szCs w:val="24"/>
        </w:rPr>
        <w:t xml:space="preserve"> is implemented, without this the model would be in a deficit positon of £ 73.098m which is outside of the agreed limits.</w:t>
      </w:r>
    </w:p>
    <w:p w:rsidR="008610D6" w:rsidRPr="00090697" w:rsidRDefault="00581A07" w:rsidP="00FF4F0C">
      <w:pPr>
        <w:ind w:left="720" w:hanging="720"/>
        <w:jc w:val="both"/>
        <w:rPr>
          <w:rFonts w:ascii="Arial" w:hAnsi="Arial" w:cs="Arial"/>
          <w:color w:val="FF0000"/>
          <w:sz w:val="24"/>
          <w:szCs w:val="24"/>
        </w:rPr>
      </w:pPr>
      <w:r>
        <w:rPr>
          <w:rFonts w:ascii="Arial" w:hAnsi="Arial" w:cs="Arial"/>
          <w:sz w:val="24"/>
          <w:szCs w:val="24"/>
        </w:rPr>
        <w:t xml:space="preserve">   </w:t>
      </w:r>
    </w:p>
    <w:p w:rsidR="008610D6" w:rsidRDefault="00581A07" w:rsidP="00FF4F0C">
      <w:pPr>
        <w:ind w:left="720" w:hanging="720"/>
        <w:jc w:val="both"/>
        <w:rPr>
          <w:rFonts w:ascii="Arial" w:hAnsi="Arial" w:cs="Arial"/>
          <w:sz w:val="24"/>
          <w:szCs w:val="24"/>
        </w:rPr>
      </w:pPr>
      <w:r>
        <w:rPr>
          <w:rFonts w:ascii="Arial" w:hAnsi="Arial" w:cs="Arial"/>
          <w:sz w:val="24"/>
          <w:szCs w:val="24"/>
        </w:rPr>
        <w:t>1.15</w:t>
      </w:r>
      <w:r>
        <w:rPr>
          <w:rFonts w:ascii="Arial" w:hAnsi="Arial" w:cs="Arial"/>
          <w:sz w:val="24"/>
          <w:szCs w:val="24"/>
        </w:rPr>
        <w:tab/>
        <w:t xml:space="preserve">The changes this quarter can be summarised as:- </w:t>
      </w:r>
    </w:p>
    <w:p w:rsidR="008610D6" w:rsidRDefault="00581A07" w:rsidP="00FF4F0C">
      <w:pPr>
        <w:ind w:left="720" w:firstLine="720"/>
        <w:jc w:val="both"/>
        <w:rPr>
          <w:rFonts w:ascii="Arial" w:hAnsi="Arial" w:cs="Arial"/>
          <w:sz w:val="24"/>
          <w:szCs w:val="24"/>
        </w:rPr>
      </w:pPr>
      <w:r>
        <w:rPr>
          <w:rFonts w:ascii="Arial" w:hAnsi="Arial" w:cs="Arial"/>
          <w:sz w:val="24"/>
          <w:szCs w:val="24"/>
        </w:rPr>
        <w:t>Ne</w:t>
      </w:r>
      <w:r>
        <w:rPr>
          <w:rFonts w:ascii="Arial" w:hAnsi="Arial" w:cs="Arial"/>
          <w:sz w:val="24"/>
          <w:szCs w:val="24"/>
        </w:rPr>
        <w:t xml:space="preserve">t reduction in developer contributions  </w:t>
      </w:r>
      <w:r>
        <w:rPr>
          <w:rFonts w:ascii="Arial" w:hAnsi="Arial" w:cs="Arial"/>
          <w:sz w:val="24"/>
          <w:szCs w:val="24"/>
        </w:rPr>
        <w:tab/>
      </w:r>
      <w:r>
        <w:rPr>
          <w:rFonts w:ascii="Arial" w:hAnsi="Arial" w:cs="Arial"/>
          <w:sz w:val="24"/>
          <w:szCs w:val="24"/>
        </w:rPr>
        <w:tab/>
      </w:r>
      <w:r>
        <w:rPr>
          <w:rFonts w:ascii="Arial" w:hAnsi="Arial" w:cs="Arial"/>
          <w:sz w:val="24"/>
          <w:szCs w:val="24"/>
        </w:rPr>
        <w:t>-£ 1.447</w:t>
      </w:r>
    </w:p>
    <w:p w:rsidR="00581A07" w:rsidRDefault="00581A07" w:rsidP="00FF4F0C">
      <w:pPr>
        <w:ind w:left="720" w:firstLine="720"/>
        <w:jc w:val="both"/>
        <w:rPr>
          <w:rFonts w:ascii="Arial" w:hAnsi="Arial" w:cs="Arial"/>
          <w:sz w:val="24"/>
          <w:szCs w:val="24"/>
        </w:rPr>
      </w:pPr>
      <w:r>
        <w:rPr>
          <w:rFonts w:ascii="Arial" w:hAnsi="Arial" w:cs="Arial"/>
          <w:sz w:val="24"/>
          <w:szCs w:val="24"/>
        </w:rPr>
        <w:t>Inc</w:t>
      </w:r>
      <w:r>
        <w:rPr>
          <w:rFonts w:ascii="Arial" w:hAnsi="Arial" w:cs="Arial"/>
          <w:sz w:val="24"/>
          <w:szCs w:val="24"/>
        </w:rPr>
        <w:t xml:space="preserve">rease in contingency budget </w:t>
      </w:r>
    </w:p>
    <w:p w:rsidR="008610D6" w:rsidRDefault="00581A07" w:rsidP="00FF4F0C">
      <w:pPr>
        <w:ind w:left="720" w:firstLine="720"/>
        <w:jc w:val="both"/>
        <w:rPr>
          <w:rFonts w:ascii="Arial" w:hAnsi="Arial" w:cs="Arial"/>
          <w:sz w:val="24"/>
          <w:szCs w:val="24"/>
        </w:rPr>
      </w:pPr>
      <w:r>
        <w:rPr>
          <w:rFonts w:ascii="Arial" w:hAnsi="Arial" w:cs="Arial"/>
          <w:sz w:val="24"/>
          <w:szCs w:val="24"/>
        </w:rPr>
        <w:t>(Community Infrastructure Levy</w:t>
      </w:r>
      <w:r>
        <w:rPr>
          <w:rFonts w:ascii="Arial" w:hAnsi="Arial" w:cs="Arial"/>
          <w:sz w:val="24"/>
          <w:szCs w:val="24"/>
        </w:rPr>
        <w:t xml:space="preserve"> inflation)</w:t>
      </w:r>
      <w:r>
        <w:rPr>
          <w:rFonts w:ascii="Arial" w:hAnsi="Arial" w:cs="Arial"/>
          <w:sz w:val="24"/>
          <w:szCs w:val="24"/>
        </w:rPr>
        <w:tab/>
      </w:r>
      <w:r>
        <w:rPr>
          <w:rFonts w:ascii="Arial" w:hAnsi="Arial" w:cs="Arial"/>
          <w:sz w:val="24"/>
          <w:szCs w:val="24"/>
        </w:rPr>
        <w:tab/>
      </w:r>
      <w:r>
        <w:rPr>
          <w:rFonts w:ascii="Arial" w:hAnsi="Arial" w:cs="Arial"/>
          <w:sz w:val="24"/>
          <w:szCs w:val="24"/>
        </w:rPr>
        <w:t>-</w:t>
      </w:r>
      <w:r w:rsidRPr="00123AFE">
        <w:rPr>
          <w:rFonts w:ascii="Arial" w:hAnsi="Arial" w:cs="Arial"/>
          <w:sz w:val="24"/>
          <w:szCs w:val="24"/>
          <w:u w:val="single"/>
        </w:rPr>
        <w:t>£ 1.300</w:t>
      </w:r>
    </w:p>
    <w:p w:rsidR="008610D6" w:rsidRDefault="00581A07" w:rsidP="00FF4F0C">
      <w:pPr>
        <w:ind w:left="720" w:firstLine="720"/>
        <w:jc w:val="both"/>
        <w:rPr>
          <w:rFonts w:ascii="Arial" w:hAnsi="Arial" w:cs="Arial"/>
          <w:sz w:val="24"/>
          <w:szCs w:val="24"/>
        </w:rPr>
      </w:pPr>
      <w:r>
        <w:rPr>
          <w:rFonts w:ascii="Arial" w:hAnsi="Arial" w:cs="Arial"/>
          <w:sz w:val="24"/>
          <w:szCs w:val="24"/>
        </w:rPr>
        <w:t>Net effect of housing return and profiles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-£ 2.747</w:t>
      </w:r>
    </w:p>
    <w:p w:rsidR="008610D6" w:rsidRDefault="00581A07" w:rsidP="00FF4F0C">
      <w:pPr>
        <w:ind w:left="720" w:firstLine="720"/>
        <w:jc w:val="both"/>
        <w:rPr>
          <w:rFonts w:ascii="Arial" w:hAnsi="Arial" w:cs="Arial"/>
          <w:sz w:val="24"/>
          <w:szCs w:val="24"/>
        </w:rPr>
      </w:pPr>
      <w:r>
        <w:rPr>
          <w:rFonts w:ascii="Arial" w:hAnsi="Arial" w:cs="Arial"/>
          <w:sz w:val="24"/>
          <w:szCs w:val="24"/>
        </w:rPr>
        <w:t>Additional income from Preston City Council capital</w:t>
      </w:r>
      <w:r>
        <w:rPr>
          <w:rFonts w:ascii="Arial" w:hAnsi="Arial" w:cs="Arial"/>
          <w:sz w:val="24"/>
          <w:szCs w:val="24"/>
        </w:rPr>
        <w:tab/>
      </w:r>
      <w:r>
        <w:rPr>
          <w:rFonts w:ascii="Arial" w:hAnsi="Arial" w:cs="Arial"/>
          <w:sz w:val="24"/>
          <w:szCs w:val="24"/>
        </w:rPr>
        <w:t>£ 0.124</w:t>
      </w:r>
    </w:p>
    <w:p w:rsidR="008610D6" w:rsidRDefault="00581A07" w:rsidP="00FF4F0C">
      <w:pPr>
        <w:ind w:left="720" w:firstLine="720"/>
        <w:jc w:val="both"/>
        <w:rPr>
          <w:rFonts w:ascii="Arial" w:hAnsi="Arial" w:cs="Arial"/>
          <w:sz w:val="24"/>
          <w:szCs w:val="24"/>
        </w:rPr>
      </w:pPr>
      <w:r>
        <w:rPr>
          <w:rFonts w:ascii="Arial" w:hAnsi="Arial" w:cs="Arial"/>
          <w:sz w:val="24"/>
          <w:szCs w:val="24"/>
        </w:rPr>
        <w:t>Reduction in expenditure (Heatherleigh spine)</w:t>
      </w:r>
      <w:r>
        <w:rPr>
          <w:rFonts w:ascii="Arial" w:hAnsi="Arial" w:cs="Arial"/>
          <w:sz w:val="24"/>
          <w:szCs w:val="24"/>
        </w:rPr>
        <w:tab/>
      </w:r>
      <w:r>
        <w:rPr>
          <w:rFonts w:ascii="Arial" w:hAnsi="Arial" w:cs="Arial"/>
          <w:sz w:val="24"/>
          <w:szCs w:val="24"/>
        </w:rPr>
        <w:tab/>
        <w:t>£ 0.989</w:t>
      </w:r>
    </w:p>
    <w:p w:rsidR="008610D6" w:rsidRDefault="00581A07" w:rsidP="00FF4F0C">
      <w:pPr>
        <w:ind w:left="720" w:firstLine="720"/>
        <w:jc w:val="both"/>
        <w:rPr>
          <w:rFonts w:ascii="Arial" w:hAnsi="Arial" w:cs="Arial"/>
          <w:sz w:val="24"/>
          <w:szCs w:val="24"/>
        </w:rPr>
      </w:pPr>
      <w:r>
        <w:rPr>
          <w:rFonts w:ascii="Arial" w:hAnsi="Arial" w:cs="Arial"/>
          <w:sz w:val="24"/>
          <w:szCs w:val="24"/>
        </w:rPr>
        <w:t>Reduction in H</w:t>
      </w:r>
      <w:r>
        <w:rPr>
          <w:rFonts w:ascii="Arial" w:hAnsi="Arial" w:cs="Arial"/>
          <w:sz w:val="24"/>
          <w:szCs w:val="24"/>
        </w:rPr>
        <w:t xml:space="preserve">omes </w:t>
      </w:r>
      <w:r>
        <w:rPr>
          <w:rFonts w:ascii="Arial" w:hAnsi="Arial" w:cs="Arial"/>
          <w:sz w:val="24"/>
          <w:szCs w:val="24"/>
        </w:rPr>
        <w:t>E</w:t>
      </w:r>
      <w:r>
        <w:rPr>
          <w:rFonts w:ascii="Arial" w:hAnsi="Arial" w:cs="Arial"/>
          <w:sz w:val="24"/>
          <w:szCs w:val="24"/>
        </w:rPr>
        <w:t xml:space="preserve">ngland loan interest </w:t>
      </w:r>
      <w:r>
        <w:rPr>
          <w:rFonts w:ascii="Arial" w:hAnsi="Arial" w:cs="Arial"/>
          <w:sz w:val="24"/>
          <w:szCs w:val="24"/>
        </w:rPr>
        <w:tab/>
      </w:r>
      <w:r>
        <w:rPr>
          <w:rFonts w:ascii="Arial" w:hAnsi="Arial" w:cs="Arial"/>
          <w:sz w:val="24"/>
          <w:szCs w:val="24"/>
        </w:rPr>
        <w:tab/>
      </w:r>
      <w:r w:rsidRPr="00994E7F">
        <w:rPr>
          <w:rFonts w:ascii="Arial" w:hAnsi="Arial" w:cs="Arial"/>
          <w:sz w:val="24"/>
          <w:szCs w:val="24"/>
          <w:u w:val="single"/>
        </w:rPr>
        <w:t>£ 0.012</w:t>
      </w:r>
    </w:p>
    <w:p w:rsidR="008610D6" w:rsidRPr="00994E7F" w:rsidRDefault="00581A07" w:rsidP="00FF4F0C">
      <w:pPr>
        <w:ind w:left="720" w:firstLine="720"/>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94E7F">
        <w:rPr>
          <w:rFonts w:ascii="Arial" w:hAnsi="Arial" w:cs="Arial"/>
          <w:sz w:val="24"/>
          <w:szCs w:val="24"/>
          <w:u w:val="single"/>
        </w:rPr>
        <w:t>-£1.622</w:t>
      </w:r>
    </w:p>
    <w:p w:rsidR="008610D6" w:rsidRDefault="00581A07" w:rsidP="00FF4F0C">
      <w:pPr>
        <w:jc w:val="both"/>
        <w:rPr>
          <w:rFonts w:ascii="Arial" w:hAnsi="Arial" w:cs="Arial"/>
          <w:sz w:val="24"/>
          <w:szCs w:val="24"/>
        </w:rPr>
      </w:pPr>
    </w:p>
    <w:p w:rsidR="008610D6" w:rsidRDefault="00581A07" w:rsidP="00FF4F0C">
      <w:pPr>
        <w:ind w:left="720" w:hanging="720"/>
        <w:jc w:val="both"/>
        <w:rPr>
          <w:rFonts w:ascii="Arial" w:hAnsi="Arial" w:cs="Arial"/>
          <w:sz w:val="24"/>
          <w:szCs w:val="24"/>
        </w:rPr>
      </w:pPr>
      <w:r>
        <w:rPr>
          <w:rFonts w:ascii="Arial" w:hAnsi="Arial" w:cs="Arial"/>
          <w:sz w:val="24"/>
          <w:szCs w:val="24"/>
        </w:rPr>
        <w:t>1.16</w:t>
      </w:r>
      <w:r>
        <w:rPr>
          <w:rFonts w:ascii="Arial" w:hAnsi="Arial" w:cs="Arial"/>
          <w:sz w:val="24"/>
          <w:szCs w:val="24"/>
        </w:rPr>
        <w:tab/>
        <w:t>There is a curr</w:t>
      </w:r>
      <w:r>
        <w:rPr>
          <w:rFonts w:ascii="Arial" w:hAnsi="Arial" w:cs="Arial"/>
          <w:sz w:val="24"/>
          <w:szCs w:val="24"/>
        </w:rPr>
        <w:t>ently an agreement to fund North West Preston Roads Programme</w:t>
      </w:r>
      <w:r>
        <w:rPr>
          <w:rFonts w:ascii="Arial" w:hAnsi="Arial" w:cs="Arial"/>
          <w:sz w:val="24"/>
          <w:szCs w:val="24"/>
        </w:rPr>
        <w:t xml:space="preserve"> which if unmitigated represents a risk that the model breaches the maximum allowed cash flow and / or the model forecasts a deficit position. </w:t>
      </w:r>
      <w:r>
        <w:rPr>
          <w:rFonts w:ascii="Arial" w:hAnsi="Arial" w:cs="Arial"/>
          <w:sz w:val="24"/>
          <w:szCs w:val="24"/>
        </w:rPr>
        <w:t xml:space="preserve"> This </w:t>
      </w:r>
      <w:r>
        <w:rPr>
          <w:rFonts w:ascii="Arial" w:hAnsi="Arial" w:cs="Arial"/>
          <w:sz w:val="24"/>
          <w:szCs w:val="24"/>
        </w:rPr>
        <w:lastRenderedPageBreak/>
        <w:t xml:space="preserve">risk will need to be mitigated by measures agreed by the executive and a line for mitigation measures required is included in the model.  </w:t>
      </w:r>
    </w:p>
    <w:p w:rsidR="00581A07" w:rsidRDefault="00581A07" w:rsidP="00FF4F0C">
      <w:pPr>
        <w:ind w:left="720" w:hanging="720"/>
        <w:jc w:val="both"/>
        <w:rPr>
          <w:rFonts w:ascii="Arial" w:hAnsi="Arial" w:cs="Arial"/>
          <w:sz w:val="24"/>
          <w:szCs w:val="24"/>
        </w:rPr>
      </w:pPr>
    </w:p>
    <w:p w:rsidR="008610D6" w:rsidRDefault="00581A07" w:rsidP="00581A07">
      <w:pPr>
        <w:ind w:firstLine="720"/>
        <w:jc w:val="both"/>
        <w:rPr>
          <w:rFonts w:ascii="Arial" w:hAnsi="Arial" w:cs="Arial"/>
          <w:b/>
          <w:sz w:val="24"/>
          <w:szCs w:val="24"/>
        </w:rPr>
      </w:pPr>
      <w:r w:rsidRPr="00581A07">
        <w:rPr>
          <w:rFonts w:ascii="Arial" w:hAnsi="Arial" w:cs="Arial"/>
          <w:b/>
          <w:sz w:val="24"/>
          <w:szCs w:val="24"/>
        </w:rPr>
        <w:t>Financial performance against the business plan 2017-20</w:t>
      </w:r>
    </w:p>
    <w:p w:rsidR="00581A07" w:rsidRPr="00581A07" w:rsidRDefault="00581A07" w:rsidP="00581A07">
      <w:pPr>
        <w:jc w:val="both"/>
        <w:rPr>
          <w:rFonts w:ascii="Arial" w:hAnsi="Arial" w:cs="Arial"/>
          <w:b/>
          <w:sz w:val="24"/>
          <w:szCs w:val="24"/>
        </w:rPr>
      </w:pPr>
    </w:p>
    <w:p w:rsidR="008610D6" w:rsidRDefault="00581A07" w:rsidP="00FF4F0C">
      <w:pPr>
        <w:ind w:left="720" w:hanging="720"/>
        <w:jc w:val="both"/>
        <w:rPr>
          <w:rFonts w:ascii="Arial" w:hAnsi="Arial" w:cs="Arial"/>
          <w:sz w:val="24"/>
          <w:szCs w:val="24"/>
        </w:rPr>
      </w:pPr>
      <w:r>
        <w:rPr>
          <w:rFonts w:ascii="Arial" w:hAnsi="Arial" w:cs="Arial"/>
          <w:sz w:val="24"/>
          <w:szCs w:val="24"/>
        </w:rPr>
        <w:t>1.17</w:t>
      </w:r>
      <w:r>
        <w:rPr>
          <w:rFonts w:ascii="Arial" w:hAnsi="Arial" w:cs="Arial"/>
          <w:sz w:val="24"/>
          <w:szCs w:val="24"/>
        </w:rPr>
        <w:tab/>
        <w:t>Comparing the current 2017-2020 position against t</w:t>
      </w:r>
      <w:r>
        <w:rPr>
          <w:rFonts w:ascii="Arial" w:hAnsi="Arial" w:cs="Arial"/>
          <w:sz w:val="24"/>
          <w:szCs w:val="24"/>
        </w:rPr>
        <w:t>hose planned as per the 3 year business plan 2017-20 shows the graphs below.  However these are subject to change following the completion of wo</w:t>
      </w:r>
      <w:r>
        <w:rPr>
          <w:rFonts w:ascii="Arial" w:hAnsi="Arial" w:cs="Arial"/>
          <w:sz w:val="24"/>
          <w:szCs w:val="24"/>
        </w:rPr>
        <w:t>rk as detailed in sections 1.9</w:t>
      </w:r>
    </w:p>
    <w:p w:rsidR="008610D6" w:rsidRDefault="00581A07" w:rsidP="00FF4F0C">
      <w:pPr>
        <w:ind w:left="720"/>
        <w:jc w:val="both"/>
        <w:rPr>
          <w:rFonts w:ascii="Arial" w:hAnsi="Arial" w:cs="Arial"/>
          <w:sz w:val="24"/>
          <w:szCs w:val="24"/>
        </w:rPr>
      </w:pPr>
      <w:r>
        <w:rPr>
          <w:rFonts w:ascii="Arial" w:hAnsi="Arial" w:cs="Arial"/>
          <w:sz w:val="24"/>
          <w:szCs w:val="24"/>
        </w:rPr>
        <w:t>Resources 2017/18 to 2019/20</w:t>
      </w:r>
    </w:p>
    <w:p w:rsidR="008610D6" w:rsidRDefault="00581A07" w:rsidP="008610D6">
      <w:pPr>
        <w:ind w:left="720"/>
        <w:rPr>
          <w:rFonts w:ascii="Arial" w:hAnsi="Arial" w:cs="Arial"/>
          <w:sz w:val="24"/>
          <w:szCs w:val="24"/>
        </w:rPr>
      </w:pPr>
      <w:r w:rsidRPr="008E6CB7">
        <w:rPr>
          <w:noProof/>
          <w:lang w:eastAsia="en-GB"/>
        </w:rPr>
        <w:drawing>
          <wp:inline distT="0" distB="0" distL="0" distR="0">
            <wp:extent cx="5731510" cy="27655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80331"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31510" cy="2765581"/>
                    </a:xfrm>
                    <a:prstGeom prst="rect">
                      <a:avLst/>
                    </a:prstGeom>
                    <a:noFill/>
                    <a:ln>
                      <a:noFill/>
                    </a:ln>
                  </pic:spPr>
                </pic:pic>
              </a:graphicData>
            </a:graphic>
          </wp:inline>
        </w:drawing>
      </w:r>
    </w:p>
    <w:p w:rsidR="00581A07" w:rsidRDefault="00581A07" w:rsidP="00581A07">
      <w:pPr>
        <w:ind w:left="720"/>
        <w:jc w:val="both"/>
        <w:rPr>
          <w:rFonts w:ascii="Arial" w:hAnsi="Arial" w:cs="Arial"/>
          <w:sz w:val="24"/>
          <w:szCs w:val="24"/>
        </w:rPr>
      </w:pPr>
    </w:p>
    <w:p w:rsidR="00581A07" w:rsidRDefault="00581A07" w:rsidP="00581A07">
      <w:pPr>
        <w:ind w:left="720"/>
        <w:jc w:val="both"/>
        <w:rPr>
          <w:rFonts w:ascii="Arial" w:hAnsi="Arial" w:cs="Arial"/>
          <w:sz w:val="24"/>
          <w:szCs w:val="24"/>
        </w:rPr>
      </w:pPr>
      <w:r w:rsidRPr="00581A07">
        <w:rPr>
          <w:rFonts w:ascii="Arial" w:hAnsi="Arial" w:cs="Arial"/>
          <w:sz w:val="24"/>
          <w:szCs w:val="24"/>
        </w:rPr>
        <w:t xml:space="preserve">The above shows that, over the 3 year period covered by the business plan,   the forecasts have changed overtime as is the nature of the dynamic model.  </w:t>
      </w:r>
    </w:p>
    <w:p w:rsidR="00581A07" w:rsidRDefault="00581A07" w:rsidP="00581A07">
      <w:pPr>
        <w:ind w:left="720"/>
        <w:jc w:val="both"/>
        <w:rPr>
          <w:rFonts w:ascii="Arial" w:hAnsi="Arial" w:cs="Arial"/>
          <w:sz w:val="24"/>
          <w:szCs w:val="24"/>
        </w:rPr>
      </w:pPr>
    </w:p>
    <w:p w:rsidR="008610D6" w:rsidRDefault="00581A07" w:rsidP="00581A07">
      <w:pPr>
        <w:ind w:left="720"/>
        <w:jc w:val="both"/>
        <w:rPr>
          <w:rFonts w:ascii="Arial" w:hAnsi="Arial" w:cs="Arial"/>
          <w:sz w:val="24"/>
          <w:szCs w:val="24"/>
        </w:rPr>
      </w:pPr>
      <w:r w:rsidRPr="00581A07">
        <w:rPr>
          <w:rFonts w:ascii="Arial" w:hAnsi="Arial" w:cs="Arial"/>
          <w:sz w:val="24"/>
          <w:szCs w:val="24"/>
        </w:rPr>
        <w:t>The total in the business plan was for total income of £132.877m and current forecasts are £129.482m ov</w:t>
      </w:r>
      <w:r w:rsidRPr="00581A07">
        <w:rPr>
          <w:rFonts w:ascii="Arial" w:hAnsi="Arial" w:cs="Arial"/>
          <w:sz w:val="24"/>
          <w:szCs w:val="24"/>
        </w:rPr>
        <w:t>er this period.  There are variations between the types of income over the period with the fixed amounts of income from growth deal and Homes England being more than was originally anticipated   but the more risky income streams such as developer contribut</w:t>
      </w:r>
      <w:r w:rsidRPr="00581A07">
        <w:rPr>
          <w:rFonts w:ascii="Arial" w:hAnsi="Arial" w:cs="Arial"/>
          <w:sz w:val="24"/>
          <w:szCs w:val="24"/>
        </w:rPr>
        <w:t xml:space="preserve">ions being less in the period.  This poses an increased exposure risk in the model as these income streams are not fixed or capped amounts and could potentially not materialise within the life of the deal.   </w:t>
      </w:r>
    </w:p>
    <w:p w:rsidR="00581A07" w:rsidRPr="00581A07" w:rsidRDefault="00581A07" w:rsidP="00581A07">
      <w:pPr>
        <w:ind w:left="720"/>
        <w:jc w:val="both"/>
        <w:rPr>
          <w:rFonts w:ascii="Arial" w:hAnsi="Arial" w:cs="Arial"/>
          <w:sz w:val="24"/>
          <w:szCs w:val="24"/>
        </w:rPr>
      </w:pPr>
    </w:p>
    <w:p w:rsidR="00581A07" w:rsidRDefault="00581A07">
      <w:pPr>
        <w:rPr>
          <w:rFonts w:ascii="Arial" w:hAnsi="Arial" w:cs="Arial"/>
          <w:b/>
          <w:sz w:val="24"/>
          <w:szCs w:val="24"/>
        </w:rPr>
      </w:pPr>
      <w:r>
        <w:rPr>
          <w:rFonts w:ascii="Arial" w:hAnsi="Arial" w:cs="Arial"/>
          <w:b/>
          <w:sz w:val="24"/>
          <w:szCs w:val="24"/>
        </w:rPr>
        <w:br w:type="page"/>
      </w:r>
    </w:p>
    <w:p w:rsidR="00581A07" w:rsidRDefault="00581A07" w:rsidP="00581A07">
      <w:pPr>
        <w:ind w:left="720"/>
        <w:jc w:val="both"/>
        <w:rPr>
          <w:rFonts w:ascii="Arial" w:hAnsi="Arial" w:cs="Arial"/>
          <w:b/>
          <w:sz w:val="24"/>
          <w:szCs w:val="24"/>
        </w:rPr>
      </w:pPr>
    </w:p>
    <w:p w:rsidR="008610D6" w:rsidRPr="00581A07" w:rsidRDefault="00581A07" w:rsidP="00581A07">
      <w:pPr>
        <w:ind w:left="720"/>
        <w:jc w:val="both"/>
        <w:rPr>
          <w:rFonts w:ascii="Arial" w:hAnsi="Arial" w:cs="Arial"/>
          <w:b/>
          <w:sz w:val="24"/>
          <w:szCs w:val="24"/>
        </w:rPr>
      </w:pPr>
      <w:r w:rsidRPr="00581A07">
        <w:rPr>
          <w:rFonts w:ascii="Arial" w:hAnsi="Arial" w:cs="Arial"/>
          <w:b/>
          <w:sz w:val="24"/>
          <w:szCs w:val="24"/>
        </w:rPr>
        <w:t>Expenditure 2017/18 to 2019/20</w:t>
      </w:r>
    </w:p>
    <w:p w:rsidR="008610D6" w:rsidRDefault="00581A07" w:rsidP="008610D6">
      <w:pPr>
        <w:ind w:left="720"/>
        <w:rPr>
          <w:rFonts w:ascii="Arial" w:hAnsi="Arial" w:cs="Arial"/>
          <w:sz w:val="24"/>
          <w:szCs w:val="24"/>
        </w:rPr>
      </w:pPr>
      <w:r w:rsidRPr="0094298C">
        <w:rPr>
          <w:noProof/>
          <w:lang w:eastAsia="en-GB"/>
        </w:rPr>
        <w:drawing>
          <wp:inline distT="0" distB="0" distL="0" distR="0">
            <wp:extent cx="5731510" cy="265043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23587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2650432"/>
                    </a:xfrm>
                    <a:prstGeom prst="rect">
                      <a:avLst/>
                    </a:prstGeom>
                    <a:noFill/>
                    <a:ln>
                      <a:noFill/>
                    </a:ln>
                  </pic:spPr>
                </pic:pic>
              </a:graphicData>
            </a:graphic>
          </wp:inline>
        </w:drawing>
      </w:r>
    </w:p>
    <w:p w:rsidR="00581A07" w:rsidRDefault="00581A07" w:rsidP="008610D6">
      <w:pPr>
        <w:ind w:left="720"/>
        <w:rPr>
          <w:rFonts w:ascii="Arial" w:hAnsi="Arial" w:cs="Arial"/>
          <w:sz w:val="24"/>
          <w:szCs w:val="24"/>
        </w:rPr>
      </w:pPr>
    </w:p>
    <w:p w:rsidR="008610D6" w:rsidRDefault="00581A07" w:rsidP="00581A07">
      <w:pPr>
        <w:ind w:left="720"/>
        <w:jc w:val="both"/>
        <w:rPr>
          <w:rFonts w:ascii="Arial" w:hAnsi="Arial" w:cs="Arial"/>
          <w:sz w:val="24"/>
          <w:szCs w:val="24"/>
        </w:rPr>
      </w:pPr>
      <w:r>
        <w:rPr>
          <w:rFonts w:ascii="Arial" w:hAnsi="Arial" w:cs="Arial"/>
          <w:sz w:val="24"/>
          <w:szCs w:val="24"/>
        </w:rPr>
        <w:t>The graph show</w:t>
      </w:r>
      <w:r>
        <w:rPr>
          <w:rFonts w:ascii="Arial" w:hAnsi="Arial" w:cs="Arial"/>
          <w:sz w:val="24"/>
          <w:szCs w:val="24"/>
        </w:rPr>
        <w:t>s the movement in forecasts of expenditure items compared to that at the time the business plan was developed.  The changes to the current forecast relate to increased funding provision made for Broughton Bypass, the additional funding for N</w:t>
      </w:r>
      <w:r>
        <w:rPr>
          <w:rFonts w:ascii="Arial" w:hAnsi="Arial" w:cs="Arial"/>
          <w:sz w:val="24"/>
          <w:szCs w:val="24"/>
        </w:rPr>
        <w:t>orth West Preston Roads Programme</w:t>
      </w:r>
      <w:r>
        <w:rPr>
          <w:rFonts w:ascii="Arial" w:hAnsi="Arial" w:cs="Arial"/>
          <w:sz w:val="24"/>
          <w:szCs w:val="24"/>
        </w:rPr>
        <w:t xml:space="preserve"> along with</w:t>
      </w:r>
      <w:r>
        <w:rPr>
          <w:rFonts w:ascii="Arial" w:hAnsi="Arial" w:cs="Arial"/>
          <w:sz w:val="24"/>
          <w:szCs w:val="24"/>
        </w:rPr>
        <w:t xml:space="preserve"> the slipped delivery timescales and clearly shows the need for £75.150m of mitigation to address the imbalance in the model.  This mitigation will need to be in place before the full business case for the N</w:t>
      </w:r>
      <w:r>
        <w:rPr>
          <w:rFonts w:ascii="Arial" w:hAnsi="Arial" w:cs="Arial"/>
          <w:sz w:val="24"/>
          <w:szCs w:val="24"/>
        </w:rPr>
        <w:t>orth West Preston Roads Programme</w:t>
      </w:r>
      <w:r>
        <w:rPr>
          <w:rFonts w:ascii="Arial" w:hAnsi="Arial" w:cs="Arial"/>
          <w:sz w:val="24"/>
          <w:szCs w:val="24"/>
        </w:rPr>
        <w:t xml:space="preserve"> is submitted for approval, which will be wit</w:t>
      </w:r>
      <w:r>
        <w:rPr>
          <w:rFonts w:ascii="Arial" w:hAnsi="Arial" w:cs="Arial"/>
          <w:sz w:val="24"/>
          <w:szCs w:val="24"/>
        </w:rPr>
        <w:t>hin the current business plan period.</w:t>
      </w:r>
    </w:p>
    <w:p w:rsidR="00581A07" w:rsidRDefault="00581A07" w:rsidP="00581A07">
      <w:pPr>
        <w:ind w:left="720"/>
        <w:jc w:val="both"/>
        <w:rPr>
          <w:rFonts w:ascii="Arial" w:hAnsi="Arial" w:cs="Arial"/>
          <w:sz w:val="24"/>
          <w:szCs w:val="24"/>
        </w:rPr>
      </w:pPr>
    </w:p>
    <w:p w:rsidR="008610D6" w:rsidRDefault="00581A07" w:rsidP="008610D6">
      <w:pPr>
        <w:rPr>
          <w:rFonts w:ascii="Arial" w:hAnsi="Arial" w:cs="Arial"/>
          <w:b/>
          <w:sz w:val="24"/>
          <w:szCs w:val="24"/>
        </w:rPr>
      </w:pPr>
      <w:r>
        <w:rPr>
          <w:rFonts w:ascii="Arial" w:hAnsi="Arial" w:cs="Arial"/>
          <w:sz w:val="24"/>
          <w:szCs w:val="24"/>
        </w:rPr>
        <w:t>1.18</w:t>
      </w:r>
      <w:r>
        <w:rPr>
          <w:rFonts w:ascii="Arial" w:hAnsi="Arial" w:cs="Arial"/>
          <w:sz w:val="24"/>
          <w:szCs w:val="24"/>
        </w:rPr>
        <w:tab/>
      </w:r>
      <w:r w:rsidRPr="00EE255E">
        <w:rPr>
          <w:rFonts w:ascii="Arial" w:hAnsi="Arial" w:cs="Arial"/>
          <w:b/>
          <w:sz w:val="24"/>
          <w:szCs w:val="24"/>
        </w:rPr>
        <w:t xml:space="preserve">Key issues raised by </w:t>
      </w:r>
      <w:r>
        <w:rPr>
          <w:rFonts w:ascii="Arial" w:hAnsi="Arial" w:cs="Arial"/>
          <w:b/>
          <w:sz w:val="24"/>
          <w:szCs w:val="24"/>
        </w:rPr>
        <w:t>31</w:t>
      </w:r>
      <w:r w:rsidRPr="00B75F73">
        <w:rPr>
          <w:rFonts w:ascii="Arial" w:hAnsi="Arial" w:cs="Arial"/>
          <w:b/>
          <w:sz w:val="24"/>
          <w:szCs w:val="24"/>
          <w:vertAlign w:val="superscript"/>
        </w:rPr>
        <w:t>st</w:t>
      </w:r>
      <w:r>
        <w:rPr>
          <w:rFonts w:ascii="Arial" w:hAnsi="Arial" w:cs="Arial"/>
          <w:b/>
          <w:sz w:val="24"/>
          <w:szCs w:val="24"/>
        </w:rPr>
        <w:t xml:space="preserve"> March 2018</w:t>
      </w:r>
    </w:p>
    <w:p w:rsidR="00581A07" w:rsidRPr="00EE255E" w:rsidRDefault="00581A07" w:rsidP="008610D6">
      <w:pPr>
        <w:rPr>
          <w:rFonts w:ascii="Arial" w:hAnsi="Arial" w:cs="Arial"/>
          <w:b/>
          <w:sz w:val="24"/>
          <w:szCs w:val="24"/>
        </w:rPr>
      </w:pPr>
    </w:p>
    <w:p w:rsidR="008610D6" w:rsidRDefault="00581A07" w:rsidP="00581A07">
      <w:pPr>
        <w:ind w:left="720" w:hanging="720"/>
        <w:jc w:val="both"/>
        <w:rPr>
          <w:rFonts w:ascii="Arial" w:hAnsi="Arial" w:cs="Arial"/>
          <w:sz w:val="24"/>
          <w:szCs w:val="24"/>
        </w:rPr>
      </w:pPr>
      <w:r>
        <w:rPr>
          <w:rFonts w:ascii="Arial" w:hAnsi="Arial" w:cs="Arial"/>
          <w:sz w:val="24"/>
          <w:szCs w:val="24"/>
        </w:rPr>
        <w:t>1</w:t>
      </w:r>
      <w:r w:rsidRPr="00B02B65">
        <w:rPr>
          <w:rFonts w:ascii="Arial" w:hAnsi="Arial" w:cs="Arial"/>
          <w:sz w:val="24"/>
          <w:szCs w:val="24"/>
        </w:rPr>
        <w:t>.</w:t>
      </w:r>
      <w:r>
        <w:rPr>
          <w:rFonts w:ascii="Arial" w:hAnsi="Arial" w:cs="Arial"/>
          <w:sz w:val="24"/>
          <w:szCs w:val="24"/>
        </w:rPr>
        <w:t>19</w:t>
      </w:r>
      <w:r w:rsidRPr="00B02B65">
        <w:rPr>
          <w:rFonts w:ascii="Arial" w:hAnsi="Arial" w:cs="Arial"/>
          <w:sz w:val="24"/>
          <w:szCs w:val="24"/>
        </w:rPr>
        <w:tab/>
        <w:t xml:space="preserve">As part of the Resources Review, Keppie Massie </w:t>
      </w:r>
      <w:r>
        <w:rPr>
          <w:rFonts w:ascii="Arial" w:hAnsi="Arial" w:cs="Arial"/>
          <w:sz w:val="24"/>
          <w:szCs w:val="24"/>
        </w:rPr>
        <w:t>advised</w:t>
      </w:r>
      <w:r w:rsidRPr="00B02B65">
        <w:rPr>
          <w:rFonts w:ascii="Arial" w:hAnsi="Arial" w:cs="Arial"/>
          <w:sz w:val="24"/>
          <w:szCs w:val="24"/>
        </w:rPr>
        <w:t xml:space="preserve"> on the assumptions made at the outset of the Deal with specific regard to the “other developer contributions” stream which includes s</w:t>
      </w:r>
      <w:r>
        <w:rPr>
          <w:rFonts w:ascii="Arial" w:hAnsi="Arial" w:cs="Arial"/>
          <w:sz w:val="24"/>
          <w:szCs w:val="24"/>
        </w:rPr>
        <w:t>ection</w:t>
      </w:r>
      <w:r w:rsidRPr="00B02B65">
        <w:rPr>
          <w:rFonts w:ascii="Arial" w:hAnsi="Arial" w:cs="Arial"/>
          <w:sz w:val="24"/>
          <w:szCs w:val="24"/>
        </w:rPr>
        <w:t xml:space="preserve">106 payments. </w:t>
      </w:r>
    </w:p>
    <w:p w:rsidR="00581A07" w:rsidRDefault="00581A07" w:rsidP="00581A07">
      <w:pPr>
        <w:ind w:left="720" w:hanging="720"/>
        <w:jc w:val="both"/>
        <w:rPr>
          <w:rFonts w:ascii="Arial" w:hAnsi="Arial" w:cs="Arial"/>
          <w:sz w:val="24"/>
          <w:szCs w:val="24"/>
        </w:rPr>
      </w:pPr>
    </w:p>
    <w:p w:rsidR="008610D6" w:rsidRDefault="00581A07" w:rsidP="00581A07">
      <w:pPr>
        <w:ind w:left="720" w:hanging="720"/>
        <w:jc w:val="both"/>
        <w:rPr>
          <w:rFonts w:ascii="Arial" w:hAnsi="Arial" w:cs="Arial"/>
          <w:sz w:val="24"/>
          <w:szCs w:val="24"/>
        </w:rPr>
      </w:pPr>
      <w:r>
        <w:rPr>
          <w:rFonts w:ascii="Arial" w:hAnsi="Arial" w:cs="Arial"/>
          <w:sz w:val="24"/>
          <w:szCs w:val="24"/>
        </w:rPr>
        <w:t>1.20    T</w:t>
      </w:r>
      <w:r w:rsidRPr="00B02B65">
        <w:rPr>
          <w:rFonts w:ascii="Arial" w:hAnsi="Arial" w:cs="Arial"/>
          <w:sz w:val="24"/>
          <w:szCs w:val="24"/>
        </w:rPr>
        <w:t xml:space="preserve">he </w:t>
      </w:r>
      <w:r>
        <w:rPr>
          <w:rFonts w:ascii="Arial" w:hAnsi="Arial" w:cs="Arial"/>
          <w:sz w:val="24"/>
          <w:szCs w:val="24"/>
        </w:rPr>
        <w:t xml:space="preserve">partners </w:t>
      </w:r>
      <w:r w:rsidRPr="00B02B65">
        <w:rPr>
          <w:rFonts w:ascii="Arial" w:hAnsi="Arial" w:cs="Arial"/>
          <w:sz w:val="24"/>
          <w:szCs w:val="24"/>
        </w:rPr>
        <w:t>continue to work together to ensure there is a shared and common interpretation of the</w:t>
      </w:r>
      <w:r w:rsidRPr="00B02B65">
        <w:rPr>
          <w:rFonts w:ascii="Arial" w:hAnsi="Arial" w:cs="Arial"/>
          <w:sz w:val="24"/>
          <w:szCs w:val="24"/>
        </w:rPr>
        <w:t xml:space="preserve"> binding Heads of Terms which require the partners to maximise the value of developer contributions being co</w:t>
      </w:r>
      <w:r>
        <w:rPr>
          <w:rFonts w:ascii="Arial" w:hAnsi="Arial" w:cs="Arial"/>
          <w:sz w:val="24"/>
          <w:szCs w:val="24"/>
        </w:rPr>
        <w:t xml:space="preserve">llected and paid into the fund, and to identify additional housing sites within the area. </w:t>
      </w:r>
      <w:r w:rsidRPr="00B02B65">
        <w:rPr>
          <w:rFonts w:ascii="Arial" w:hAnsi="Arial" w:cs="Arial"/>
          <w:sz w:val="24"/>
          <w:szCs w:val="24"/>
        </w:rPr>
        <w:t>Work is underway to quantify the amount of additional deve</w:t>
      </w:r>
      <w:r w:rsidRPr="00B02B65">
        <w:rPr>
          <w:rFonts w:ascii="Arial" w:hAnsi="Arial" w:cs="Arial"/>
          <w:sz w:val="24"/>
          <w:szCs w:val="24"/>
        </w:rPr>
        <w:t>loper contributions collected to date against that forecast as well as capture the projects being delivered by the funding, as part of the City De</w:t>
      </w:r>
      <w:r>
        <w:rPr>
          <w:rFonts w:ascii="Arial" w:hAnsi="Arial" w:cs="Arial"/>
          <w:sz w:val="24"/>
          <w:szCs w:val="24"/>
        </w:rPr>
        <w:t xml:space="preserve">al Infrastructure Delivery Plan. </w:t>
      </w:r>
    </w:p>
    <w:p w:rsidR="00581A07" w:rsidRDefault="00581A07" w:rsidP="00581A07">
      <w:pPr>
        <w:ind w:left="720" w:hanging="720"/>
        <w:jc w:val="both"/>
        <w:rPr>
          <w:rFonts w:ascii="Arial" w:hAnsi="Arial" w:cs="Arial"/>
          <w:sz w:val="24"/>
          <w:szCs w:val="24"/>
        </w:rPr>
      </w:pPr>
    </w:p>
    <w:p w:rsidR="008610D6" w:rsidRDefault="00581A07" w:rsidP="00581A07">
      <w:pPr>
        <w:ind w:left="720" w:hanging="720"/>
        <w:jc w:val="both"/>
        <w:rPr>
          <w:rFonts w:ascii="Arial" w:hAnsi="Arial" w:cs="Arial"/>
          <w:sz w:val="24"/>
          <w:szCs w:val="24"/>
        </w:rPr>
      </w:pPr>
      <w:r>
        <w:rPr>
          <w:rFonts w:ascii="Arial" w:hAnsi="Arial" w:cs="Arial"/>
          <w:sz w:val="24"/>
          <w:szCs w:val="24"/>
        </w:rPr>
        <w:t xml:space="preserve">1.21 </w:t>
      </w:r>
      <w:r>
        <w:rPr>
          <w:rFonts w:ascii="Arial" w:hAnsi="Arial" w:cs="Arial"/>
          <w:sz w:val="24"/>
          <w:szCs w:val="24"/>
        </w:rPr>
        <w:tab/>
        <w:t>There are currently two reviews underway – the first a review of housi</w:t>
      </w:r>
      <w:r>
        <w:rPr>
          <w:rFonts w:ascii="Arial" w:hAnsi="Arial" w:cs="Arial"/>
          <w:sz w:val="24"/>
          <w:szCs w:val="24"/>
        </w:rPr>
        <w:t xml:space="preserve">ng sites by HIVE will inform future housing profiles and will show the impact on the model in terms of income and timing as well as phasing of key large sites.  These will potentially reduce the level of income or increase the timescale income is received </w:t>
      </w:r>
      <w:r>
        <w:rPr>
          <w:rFonts w:ascii="Arial" w:hAnsi="Arial" w:cs="Arial"/>
          <w:sz w:val="24"/>
          <w:szCs w:val="24"/>
        </w:rPr>
        <w:t>over – both will impact on the financial risk within the model.</w:t>
      </w:r>
    </w:p>
    <w:p w:rsidR="008610D6" w:rsidRPr="00581A07" w:rsidRDefault="00581A07" w:rsidP="00581A07">
      <w:pPr>
        <w:ind w:left="720" w:hanging="720"/>
        <w:jc w:val="both"/>
        <w:rPr>
          <w:color w:val="1F497D"/>
        </w:rPr>
      </w:pPr>
      <w:r>
        <w:rPr>
          <w:rFonts w:ascii="Arial" w:hAnsi="Arial" w:cs="Arial"/>
          <w:sz w:val="24"/>
          <w:szCs w:val="24"/>
        </w:rPr>
        <w:lastRenderedPageBreak/>
        <w:t xml:space="preserve">1.22 </w:t>
      </w:r>
      <w:r>
        <w:rPr>
          <w:rFonts w:ascii="Arial" w:hAnsi="Arial" w:cs="Arial"/>
          <w:sz w:val="24"/>
          <w:szCs w:val="24"/>
        </w:rPr>
        <w:tab/>
      </w:r>
      <w:r w:rsidRPr="00FE19A4">
        <w:rPr>
          <w:rFonts w:ascii="Arial" w:hAnsi="Arial" w:cs="Arial"/>
          <w:color w:val="000000" w:themeColor="text1"/>
          <w:sz w:val="24"/>
          <w:szCs w:val="24"/>
        </w:rPr>
        <w:t>The main 5 year City Deal review being carried out by SDG is underway with emerging findings relating to technical improvements in the</w:t>
      </w:r>
      <w:r>
        <w:rPr>
          <w:rFonts w:ascii="Arial" w:hAnsi="Arial" w:cs="Arial"/>
          <w:color w:val="000000" w:themeColor="text1"/>
          <w:sz w:val="24"/>
          <w:szCs w:val="24"/>
        </w:rPr>
        <w:t xml:space="preserve"> working of the </w:t>
      </w:r>
      <w:r w:rsidRPr="00FE19A4">
        <w:rPr>
          <w:rFonts w:ascii="Arial" w:hAnsi="Arial" w:cs="Arial"/>
          <w:color w:val="000000" w:themeColor="text1"/>
          <w:sz w:val="24"/>
          <w:szCs w:val="24"/>
        </w:rPr>
        <w:t>model itself and the need for partne</w:t>
      </w:r>
      <w:r w:rsidRPr="00FE19A4">
        <w:rPr>
          <w:rFonts w:ascii="Arial" w:hAnsi="Arial" w:cs="Arial"/>
          <w:color w:val="000000" w:themeColor="text1"/>
          <w:sz w:val="24"/>
          <w:szCs w:val="24"/>
        </w:rPr>
        <w:t>rs to consider new income approaches, while managing and prioritising current and future expenditure, to ensure the sustainability and resilience of the underpinning financial model.</w:t>
      </w:r>
      <w:r w:rsidRPr="00FE19A4">
        <w:rPr>
          <w:color w:val="000000" w:themeColor="text1"/>
        </w:rPr>
        <w:t xml:space="preserve">  </w:t>
      </w:r>
    </w:p>
    <w:p w:rsidR="008610D6" w:rsidRDefault="00581A07" w:rsidP="008610D6">
      <w:pPr>
        <w:pStyle w:val="NoSpacing"/>
        <w:jc w:val="both"/>
        <w:rPr>
          <w:rFonts w:cs="Arial"/>
          <w:szCs w:val="24"/>
        </w:rPr>
      </w:pPr>
    </w:p>
    <w:p w:rsidR="00EB4643" w:rsidRPr="0022408A" w:rsidRDefault="00581A07" w:rsidP="00EB4643">
      <w:pPr>
        <w:keepNext/>
        <w:keepLines/>
        <w:spacing w:before="4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rsidR="00EB4643" w:rsidRPr="0022408A" w:rsidRDefault="00581A07"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971062" w:rsidTr="005229F6">
        <w:tc>
          <w:tcPr>
            <w:tcW w:w="3510" w:type="dxa"/>
          </w:tcPr>
          <w:p w:rsidR="00EB4643" w:rsidRPr="0022408A" w:rsidRDefault="00581A07" w:rsidP="005229F6">
            <w:pPr>
              <w:keepNext/>
              <w:keepLines/>
              <w:spacing w:before="4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EB4643" w:rsidRPr="0022408A" w:rsidRDefault="00581A07" w:rsidP="005229F6">
            <w:pPr>
              <w:keepNext/>
              <w:keepLines/>
              <w:spacing w:before="4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EB4643" w:rsidRPr="0022408A" w:rsidRDefault="00581A07" w:rsidP="005229F6">
            <w:pPr>
              <w:keepNext/>
              <w:keepLines/>
              <w:spacing w:before="4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971062" w:rsidTr="005229F6">
        <w:tc>
          <w:tcPr>
            <w:tcW w:w="3510" w:type="dxa"/>
          </w:tcPr>
          <w:p w:rsidR="00EB4643" w:rsidRPr="0022408A" w:rsidRDefault="00581A07" w:rsidP="005229F6">
            <w:pPr>
              <w:spacing w:after="5" w:line="249" w:lineRule="auto"/>
              <w:ind w:left="542" w:hanging="542"/>
              <w:rPr>
                <w:rFonts w:ascii="Arial" w:eastAsia="Calibri" w:hAnsi="Arial" w:cs="Arial"/>
                <w:sz w:val="24"/>
                <w:szCs w:val="24"/>
                <w:lang w:eastAsia="en-GB"/>
              </w:rPr>
            </w:pPr>
          </w:p>
          <w:p w:rsidR="00EB4643" w:rsidRPr="0022408A" w:rsidRDefault="00581A07"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EB4643" w:rsidRPr="0022408A" w:rsidRDefault="00581A07" w:rsidP="005229F6">
            <w:pPr>
              <w:spacing w:after="5" w:line="249" w:lineRule="auto"/>
              <w:ind w:left="542" w:hanging="542"/>
              <w:rPr>
                <w:rFonts w:ascii="Arial" w:eastAsia="Calibri" w:hAnsi="Arial" w:cs="Arial"/>
                <w:sz w:val="24"/>
                <w:szCs w:val="24"/>
                <w:lang w:eastAsia="en-GB"/>
              </w:rPr>
            </w:pPr>
          </w:p>
        </w:tc>
        <w:tc>
          <w:tcPr>
            <w:tcW w:w="2492" w:type="dxa"/>
          </w:tcPr>
          <w:p w:rsidR="00EB4643" w:rsidRPr="0022408A" w:rsidRDefault="00581A07" w:rsidP="005229F6">
            <w:pPr>
              <w:spacing w:after="5" w:line="249" w:lineRule="auto"/>
              <w:ind w:left="542" w:hanging="542"/>
              <w:rPr>
                <w:rFonts w:ascii="Arial" w:eastAsia="Calibri" w:hAnsi="Arial" w:cs="Arial"/>
                <w:sz w:val="24"/>
                <w:szCs w:val="24"/>
                <w:lang w:eastAsia="en-GB"/>
              </w:rPr>
            </w:pPr>
          </w:p>
        </w:tc>
        <w:tc>
          <w:tcPr>
            <w:tcW w:w="3178" w:type="dxa"/>
          </w:tcPr>
          <w:p w:rsidR="00EB4643" w:rsidRPr="0022408A" w:rsidRDefault="00581A07" w:rsidP="005229F6">
            <w:pPr>
              <w:spacing w:after="5" w:line="249" w:lineRule="auto"/>
              <w:ind w:left="542" w:hanging="542"/>
              <w:rPr>
                <w:rFonts w:ascii="Arial" w:eastAsia="Calibri" w:hAnsi="Arial" w:cs="Arial"/>
                <w:sz w:val="24"/>
                <w:szCs w:val="24"/>
                <w:lang w:eastAsia="en-GB"/>
              </w:rPr>
            </w:pPr>
          </w:p>
        </w:tc>
      </w:tr>
      <w:tr w:rsidR="00971062" w:rsidTr="005229F6">
        <w:trPr>
          <w:cantSplit/>
        </w:trPr>
        <w:tc>
          <w:tcPr>
            <w:tcW w:w="9180" w:type="dxa"/>
            <w:gridSpan w:val="3"/>
          </w:tcPr>
          <w:p w:rsidR="00EB4643" w:rsidRPr="0022408A" w:rsidRDefault="00581A07" w:rsidP="005229F6">
            <w:pPr>
              <w:spacing w:after="5" w:line="249" w:lineRule="auto"/>
              <w:ind w:left="542" w:hanging="542"/>
              <w:rPr>
                <w:rFonts w:ascii="Arial" w:eastAsia="Calibri" w:hAnsi="Arial" w:cs="Arial"/>
                <w:color w:val="000000"/>
                <w:sz w:val="24"/>
                <w:szCs w:val="24"/>
                <w:lang w:eastAsia="en-GB"/>
              </w:rPr>
            </w:pPr>
          </w:p>
          <w:p w:rsidR="00EB4643" w:rsidRPr="0022408A" w:rsidRDefault="00581A07"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rsidR="00EB4643" w:rsidRPr="0022408A" w:rsidRDefault="00581A07" w:rsidP="005229F6">
            <w:pPr>
              <w:spacing w:after="5" w:line="249" w:lineRule="auto"/>
              <w:ind w:left="542" w:hanging="542"/>
              <w:rPr>
                <w:rFonts w:ascii="Arial" w:eastAsia="Calibri" w:hAnsi="Arial" w:cs="Arial"/>
                <w:color w:val="000000"/>
                <w:sz w:val="24"/>
                <w:szCs w:val="24"/>
                <w:lang w:eastAsia="en-GB"/>
              </w:rPr>
            </w:pPr>
          </w:p>
          <w:p w:rsidR="00EB4643" w:rsidRPr="0022408A" w:rsidRDefault="00581A07"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rsidR="00EB4643" w:rsidRPr="0022408A" w:rsidRDefault="00581A07" w:rsidP="005229F6">
            <w:pPr>
              <w:spacing w:after="5" w:line="249" w:lineRule="auto"/>
              <w:ind w:left="542" w:hanging="542"/>
              <w:jc w:val="both"/>
              <w:rPr>
                <w:rFonts w:ascii="Arial" w:eastAsia="Calibri" w:hAnsi="Arial" w:cs="Arial"/>
                <w:color w:val="000000"/>
                <w:sz w:val="24"/>
                <w:szCs w:val="24"/>
                <w:lang w:eastAsia="en-GB"/>
              </w:rPr>
            </w:pPr>
          </w:p>
        </w:tc>
      </w:tr>
    </w:tbl>
    <w:p w:rsidR="00EB4643" w:rsidRPr="009D435E" w:rsidRDefault="00581A07" w:rsidP="00D3134F">
      <w:pPr>
        <w:pStyle w:val="NoSpacing"/>
        <w:jc w:val="both"/>
        <w:rPr>
          <w:rFonts w:cs="Arial"/>
          <w:szCs w:val="24"/>
        </w:rPr>
      </w:pPr>
    </w:p>
    <w:sectPr w:rsidR="00EB4643" w:rsidRPr="009D435E">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1A07">
      <w:r>
        <w:separator/>
      </w:r>
    </w:p>
  </w:endnote>
  <w:endnote w:type="continuationSeparator" w:id="0">
    <w:p w:rsidR="00000000" w:rsidRDefault="0058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581A07" w:rsidP="00440F6A">
    <w:pPr>
      <w:pStyle w:val="Footer"/>
    </w:pPr>
    <w:bookmarkStart w:id="1" w:name="aliashAdvancedFooterprot1FooterEvenPages"/>
  </w:p>
  <w:bookmarkEnd w:id="1"/>
  <w:p w:rsidR="006A1583" w:rsidRDefault="00581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581A07" w:rsidP="00440F6A">
    <w:pPr>
      <w:pStyle w:val="Footer"/>
    </w:pPr>
    <w:bookmarkStart w:id="2" w:name="aliashAdvancedFooterprotec1FooterPrimary"/>
  </w:p>
  <w:bookmarkEnd w:id="2"/>
  <w:p w:rsidR="006A1583" w:rsidRDefault="00581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581A07" w:rsidP="00440F6A">
    <w:pPr>
      <w:pStyle w:val="Footer"/>
    </w:pPr>
    <w:bookmarkStart w:id="3" w:name="aliashAdvancedFooterprot1FooterFirstPage"/>
  </w:p>
  <w:bookmarkEnd w:id="3"/>
  <w:p w:rsidR="006A1583" w:rsidRDefault="0058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1A07">
      <w:r>
        <w:separator/>
      </w:r>
    </w:p>
  </w:footnote>
  <w:footnote w:type="continuationSeparator" w:id="0">
    <w:p w:rsidR="00000000" w:rsidRDefault="0058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581A07"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60644"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50B"/>
    <w:multiLevelType w:val="hybridMultilevel"/>
    <w:tmpl w:val="B936FAD6"/>
    <w:lvl w:ilvl="0" w:tplc="8F1C9C74">
      <w:start w:val="1"/>
      <w:numFmt w:val="bullet"/>
      <w:lvlText w:val=""/>
      <w:lvlJc w:val="left"/>
      <w:pPr>
        <w:ind w:left="720" w:hanging="360"/>
      </w:pPr>
      <w:rPr>
        <w:rFonts w:ascii="Symbol" w:hAnsi="Symbol" w:hint="default"/>
      </w:rPr>
    </w:lvl>
    <w:lvl w:ilvl="1" w:tplc="B1A483D6" w:tentative="1">
      <w:start w:val="1"/>
      <w:numFmt w:val="bullet"/>
      <w:lvlText w:val="o"/>
      <w:lvlJc w:val="left"/>
      <w:pPr>
        <w:ind w:left="1440" w:hanging="360"/>
      </w:pPr>
      <w:rPr>
        <w:rFonts w:ascii="Courier New" w:hAnsi="Courier New" w:cs="Courier New" w:hint="default"/>
      </w:rPr>
    </w:lvl>
    <w:lvl w:ilvl="2" w:tplc="256AA9BA" w:tentative="1">
      <w:start w:val="1"/>
      <w:numFmt w:val="bullet"/>
      <w:lvlText w:val=""/>
      <w:lvlJc w:val="left"/>
      <w:pPr>
        <w:ind w:left="2160" w:hanging="360"/>
      </w:pPr>
      <w:rPr>
        <w:rFonts w:ascii="Wingdings" w:hAnsi="Wingdings" w:hint="default"/>
      </w:rPr>
    </w:lvl>
    <w:lvl w:ilvl="3" w:tplc="F5623626" w:tentative="1">
      <w:start w:val="1"/>
      <w:numFmt w:val="bullet"/>
      <w:lvlText w:val=""/>
      <w:lvlJc w:val="left"/>
      <w:pPr>
        <w:ind w:left="2880" w:hanging="360"/>
      </w:pPr>
      <w:rPr>
        <w:rFonts w:ascii="Symbol" w:hAnsi="Symbol" w:hint="default"/>
      </w:rPr>
    </w:lvl>
    <w:lvl w:ilvl="4" w:tplc="D204A028" w:tentative="1">
      <w:start w:val="1"/>
      <w:numFmt w:val="bullet"/>
      <w:lvlText w:val="o"/>
      <w:lvlJc w:val="left"/>
      <w:pPr>
        <w:ind w:left="3600" w:hanging="360"/>
      </w:pPr>
      <w:rPr>
        <w:rFonts w:ascii="Courier New" w:hAnsi="Courier New" w:cs="Courier New" w:hint="default"/>
      </w:rPr>
    </w:lvl>
    <w:lvl w:ilvl="5" w:tplc="9CA04B14" w:tentative="1">
      <w:start w:val="1"/>
      <w:numFmt w:val="bullet"/>
      <w:lvlText w:val=""/>
      <w:lvlJc w:val="left"/>
      <w:pPr>
        <w:ind w:left="4320" w:hanging="360"/>
      </w:pPr>
      <w:rPr>
        <w:rFonts w:ascii="Wingdings" w:hAnsi="Wingdings" w:hint="default"/>
      </w:rPr>
    </w:lvl>
    <w:lvl w:ilvl="6" w:tplc="B372BF8C" w:tentative="1">
      <w:start w:val="1"/>
      <w:numFmt w:val="bullet"/>
      <w:lvlText w:val=""/>
      <w:lvlJc w:val="left"/>
      <w:pPr>
        <w:ind w:left="5040" w:hanging="360"/>
      </w:pPr>
      <w:rPr>
        <w:rFonts w:ascii="Symbol" w:hAnsi="Symbol" w:hint="default"/>
      </w:rPr>
    </w:lvl>
    <w:lvl w:ilvl="7" w:tplc="DEACF466" w:tentative="1">
      <w:start w:val="1"/>
      <w:numFmt w:val="bullet"/>
      <w:lvlText w:val="o"/>
      <w:lvlJc w:val="left"/>
      <w:pPr>
        <w:ind w:left="5760" w:hanging="360"/>
      </w:pPr>
      <w:rPr>
        <w:rFonts w:ascii="Courier New" w:hAnsi="Courier New" w:cs="Courier New" w:hint="default"/>
      </w:rPr>
    </w:lvl>
    <w:lvl w:ilvl="8" w:tplc="8920F286" w:tentative="1">
      <w:start w:val="1"/>
      <w:numFmt w:val="bullet"/>
      <w:lvlText w:val=""/>
      <w:lvlJc w:val="left"/>
      <w:pPr>
        <w:ind w:left="6480" w:hanging="360"/>
      </w:pPr>
      <w:rPr>
        <w:rFonts w:ascii="Wingdings" w:hAnsi="Wingdings" w:hint="default"/>
      </w:rPr>
    </w:lvl>
  </w:abstractNum>
  <w:abstractNum w:abstractNumId="1" w15:restartNumberingAfterBreak="0">
    <w:nsid w:val="08A42B64"/>
    <w:multiLevelType w:val="hybridMultilevel"/>
    <w:tmpl w:val="C31CC5EA"/>
    <w:lvl w:ilvl="0" w:tplc="33489822">
      <w:start w:val="1"/>
      <w:numFmt w:val="bullet"/>
      <w:lvlText w:val=""/>
      <w:lvlJc w:val="left"/>
      <w:pPr>
        <w:ind w:left="720" w:hanging="360"/>
      </w:pPr>
      <w:rPr>
        <w:rFonts w:ascii="Symbol" w:hAnsi="Symbol" w:hint="default"/>
      </w:rPr>
    </w:lvl>
    <w:lvl w:ilvl="1" w:tplc="F42A980A" w:tentative="1">
      <w:start w:val="1"/>
      <w:numFmt w:val="bullet"/>
      <w:lvlText w:val="o"/>
      <w:lvlJc w:val="left"/>
      <w:pPr>
        <w:ind w:left="1440" w:hanging="360"/>
      </w:pPr>
      <w:rPr>
        <w:rFonts w:ascii="Courier New" w:hAnsi="Courier New" w:cs="Courier New" w:hint="default"/>
      </w:rPr>
    </w:lvl>
    <w:lvl w:ilvl="2" w:tplc="3AE6D238" w:tentative="1">
      <w:start w:val="1"/>
      <w:numFmt w:val="bullet"/>
      <w:lvlText w:val=""/>
      <w:lvlJc w:val="left"/>
      <w:pPr>
        <w:ind w:left="2160" w:hanging="360"/>
      </w:pPr>
      <w:rPr>
        <w:rFonts w:ascii="Wingdings" w:hAnsi="Wingdings" w:hint="default"/>
      </w:rPr>
    </w:lvl>
    <w:lvl w:ilvl="3" w:tplc="475E5470" w:tentative="1">
      <w:start w:val="1"/>
      <w:numFmt w:val="bullet"/>
      <w:lvlText w:val=""/>
      <w:lvlJc w:val="left"/>
      <w:pPr>
        <w:ind w:left="2880" w:hanging="360"/>
      </w:pPr>
      <w:rPr>
        <w:rFonts w:ascii="Symbol" w:hAnsi="Symbol" w:hint="default"/>
      </w:rPr>
    </w:lvl>
    <w:lvl w:ilvl="4" w:tplc="DD967C00" w:tentative="1">
      <w:start w:val="1"/>
      <w:numFmt w:val="bullet"/>
      <w:lvlText w:val="o"/>
      <w:lvlJc w:val="left"/>
      <w:pPr>
        <w:ind w:left="3600" w:hanging="360"/>
      </w:pPr>
      <w:rPr>
        <w:rFonts w:ascii="Courier New" w:hAnsi="Courier New" w:cs="Courier New" w:hint="default"/>
      </w:rPr>
    </w:lvl>
    <w:lvl w:ilvl="5" w:tplc="AE66EDC0" w:tentative="1">
      <w:start w:val="1"/>
      <w:numFmt w:val="bullet"/>
      <w:lvlText w:val=""/>
      <w:lvlJc w:val="left"/>
      <w:pPr>
        <w:ind w:left="4320" w:hanging="360"/>
      </w:pPr>
      <w:rPr>
        <w:rFonts w:ascii="Wingdings" w:hAnsi="Wingdings" w:hint="default"/>
      </w:rPr>
    </w:lvl>
    <w:lvl w:ilvl="6" w:tplc="8F06791A" w:tentative="1">
      <w:start w:val="1"/>
      <w:numFmt w:val="bullet"/>
      <w:lvlText w:val=""/>
      <w:lvlJc w:val="left"/>
      <w:pPr>
        <w:ind w:left="5040" w:hanging="360"/>
      </w:pPr>
      <w:rPr>
        <w:rFonts w:ascii="Symbol" w:hAnsi="Symbol" w:hint="default"/>
      </w:rPr>
    </w:lvl>
    <w:lvl w:ilvl="7" w:tplc="532062EA" w:tentative="1">
      <w:start w:val="1"/>
      <w:numFmt w:val="bullet"/>
      <w:lvlText w:val="o"/>
      <w:lvlJc w:val="left"/>
      <w:pPr>
        <w:ind w:left="5760" w:hanging="360"/>
      </w:pPr>
      <w:rPr>
        <w:rFonts w:ascii="Courier New" w:hAnsi="Courier New" w:cs="Courier New" w:hint="default"/>
      </w:rPr>
    </w:lvl>
    <w:lvl w:ilvl="8" w:tplc="40C09B9A" w:tentative="1">
      <w:start w:val="1"/>
      <w:numFmt w:val="bullet"/>
      <w:lvlText w:val=""/>
      <w:lvlJc w:val="left"/>
      <w:pPr>
        <w:ind w:left="6480" w:hanging="360"/>
      </w:pPr>
      <w:rPr>
        <w:rFonts w:ascii="Wingdings" w:hAnsi="Wingdings" w:hint="default"/>
      </w:rPr>
    </w:lvl>
  </w:abstractNum>
  <w:abstractNum w:abstractNumId="2" w15:restartNumberingAfterBreak="0">
    <w:nsid w:val="0F060D89"/>
    <w:multiLevelType w:val="hybridMultilevel"/>
    <w:tmpl w:val="C5D645D8"/>
    <w:lvl w:ilvl="0" w:tplc="32A43566">
      <w:start w:val="1"/>
      <w:numFmt w:val="bullet"/>
      <w:lvlText w:val=""/>
      <w:lvlJc w:val="left"/>
      <w:pPr>
        <w:ind w:left="720" w:hanging="360"/>
      </w:pPr>
      <w:rPr>
        <w:rFonts w:ascii="Symbol" w:hAnsi="Symbol" w:hint="default"/>
      </w:rPr>
    </w:lvl>
    <w:lvl w:ilvl="1" w:tplc="19F2CA1C" w:tentative="1">
      <w:start w:val="1"/>
      <w:numFmt w:val="bullet"/>
      <w:lvlText w:val="o"/>
      <w:lvlJc w:val="left"/>
      <w:pPr>
        <w:ind w:left="1440" w:hanging="360"/>
      </w:pPr>
      <w:rPr>
        <w:rFonts w:ascii="Courier New" w:hAnsi="Courier New" w:cs="Courier New" w:hint="default"/>
      </w:rPr>
    </w:lvl>
    <w:lvl w:ilvl="2" w:tplc="2D906C58" w:tentative="1">
      <w:start w:val="1"/>
      <w:numFmt w:val="bullet"/>
      <w:lvlText w:val=""/>
      <w:lvlJc w:val="left"/>
      <w:pPr>
        <w:ind w:left="2160" w:hanging="360"/>
      </w:pPr>
      <w:rPr>
        <w:rFonts w:ascii="Wingdings" w:hAnsi="Wingdings" w:hint="default"/>
      </w:rPr>
    </w:lvl>
    <w:lvl w:ilvl="3" w:tplc="E8DAA45E" w:tentative="1">
      <w:start w:val="1"/>
      <w:numFmt w:val="bullet"/>
      <w:lvlText w:val=""/>
      <w:lvlJc w:val="left"/>
      <w:pPr>
        <w:ind w:left="2880" w:hanging="360"/>
      </w:pPr>
      <w:rPr>
        <w:rFonts w:ascii="Symbol" w:hAnsi="Symbol" w:hint="default"/>
      </w:rPr>
    </w:lvl>
    <w:lvl w:ilvl="4" w:tplc="161696F0" w:tentative="1">
      <w:start w:val="1"/>
      <w:numFmt w:val="bullet"/>
      <w:lvlText w:val="o"/>
      <w:lvlJc w:val="left"/>
      <w:pPr>
        <w:ind w:left="3600" w:hanging="360"/>
      </w:pPr>
      <w:rPr>
        <w:rFonts w:ascii="Courier New" w:hAnsi="Courier New" w:cs="Courier New" w:hint="default"/>
      </w:rPr>
    </w:lvl>
    <w:lvl w:ilvl="5" w:tplc="0C5A2186" w:tentative="1">
      <w:start w:val="1"/>
      <w:numFmt w:val="bullet"/>
      <w:lvlText w:val=""/>
      <w:lvlJc w:val="left"/>
      <w:pPr>
        <w:ind w:left="4320" w:hanging="360"/>
      </w:pPr>
      <w:rPr>
        <w:rFonts w:ascii="Wingdings" w:hAnsi="Wingdings" w:hint="default"/>
      </w:rPr>
    </w:lvl>
    <w:lvl w:ilvl="6" w:tplc="55446C24" w:tentative="1">
      <w:start w:val="1"/>
      <w:numFmt w:val="bullet"/>
      <w:lvlText w:val=""/>
      <w:lvlJc w:val="left"/>
      <w:pPr>
        <w:ind w:left="5040" w:hanging="360"/>
      </w:pPr>
      <w:rPr>
        <w:rFonts w:ascii="Symbol" w:hAnsi="Symbol" w:hint="default"/>
      </w:rPr>
    </w:lvl>
    <w:lvl w:ilvl="7" w:tplc="3558F4F4" w:tentative="1">
      <w:start w:val="1"/>
      <w:numFmt w:val="bullet"/>
      <w:lvlText w:val="o"/>
      <w:lvlJc w:val="left"/>
      <w:pPr>
        <w:ind w:left="5760" w:hanging="360"/>
      </w:pPr>
      <w:rPr>
        <w:rFonts w:ascii="Courier New" w:hAnsi="Courier New" w:cs="Courier New" w:hint="default"/>
      </w:rPr>
    </w:lvl>
    <w:lvl w:ilvl="8" w:tplc="EC54DEF2"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6AC44086">
      <w:start w:val="1"/>
      <w:numFmt w:val="bullet"/>
      <w:lvlText w:val=""/>
      <w:lvlJc w:val="left"/>
      <w:pPr>
        <w:ind w:left="720" w:hanging="360"/>
      </w:pPr>
      <w:rPr>
        <w:rFonts w:ascii="Symbol" w:hAnsi="Symbol" w:hint="default"/>
      </w:rPr>
    </w:lvl>
    <w:lvl w:ilvl="1" w:tplc="E5E2B55E" w:tentative="1">
      <w:start w:val="1"/>
      <w:numFmt w:val="bullet"/>
      <w:lvlText w:val="o"/>
      <w:lvlJc w:val="left"/>
      <w:pPr>
        <w:ind w:left="1440" w:hanging="360"/>
      </w:pPr>
      <w:rPr>
        <w:rFonts w:ascii="Courier New" w:hAnsi="Courier New" w:cs="Courier New" w:hint="default"/>
      </w:rPr>
    </w:lvl>
    <w:lvl w:ilvl="2" w:tplc="6430E52A" w:tentative="1">
      <w:start w:val="1"/>
      <w:numFmt w:val="bullet"/>
      <w:lvlText w:val=""/>
      <w:lvlJc w:val="left"/>
      <w:pPr>
        <w:ind w:left="2160" w:hanging="360"/>
      </w:pPr>
      <w:rPr>
        <w:rFonts w:ascii="Wingdings" w:hAnsi="Wingdings" w:hint="default"/>
      </w:rPr>
    </w:lvl>
    <w:lvl w:ilvl="3" w:tplc="16226A66" w:tentative="1">
      <w:start w:val="1"/>
      <w:numFmt w:val="bullet"/>
      <w:lvlText w:val=""/>
      <w:lvlJc w:val="left"/>
      <w:pPr>
        <w:ind w:left="2880" w:hanging="360"/>
      </w:pPr>
      <w:rPr>
        <w:rFonts w:ascii="Symbol" w:hAnsi="Symbol" w:hint="default"/>
      </w:rPr>
    </w:lvl>
    <w:lvl w:ilvl="4" w:tplc="27C4FA28" w:tentative="1">
      <w:start w:val="1"/>
      <w:numFmt w:val="bullet"/>
      <w:lvlText w:val="o"/>
      <w:lvlJc w:val="left"/>
      <w:pPr>
        <w:ind w:left="3600" w:hanging="360"/>
      </w:pPr>
      <w:rPr>
        <w:rFonts w:ascii="Courier New" w:hAnsi="Courier New" w:cs="Courier New" w:hint="default"/>
      </w:rPr>
    </w:lvl>
    <w:lvl w:ilvl="5" w:tplc="9210F12A" w:tentative="1">
      <w:start w:val="1"/>
      <w:numFmt w:val="bullet"/>
      <w:lvlText w:val=""/>
      <w:lvlJc w:val="left"/>
      <w:pPr>
        <w:ind w:left="4320" w:hanging="360"/>
      </w:pPr>
      <w:rPr>
        <w:rFonts w:ascii="Wingdings" w:hAnsi="Wingdings" w:hint="default"/>
      </w:rPr>
    </w:lvl>
    <w:lvl w:ilvl="6" w:tplc="6AF81B2A" w:tentative="1">
      <w:start w:val="1"/>
      <w:numFmt w:val="bullet"/>
      <w:lvlText w:val=""/>
      <w:lvlJc w:val="left"/>
      <w:pPr>
        <w:ind w:left="5040" w:hanging="360"/>
      </w:pPr>
      <w:rPr>
        <w:rFonts w:ascii="Symbol" w:hAnsi="Symbol" w:hint="default"/>
      </w:rPr>
    </w:lvl>
    <w:lvl w:ilvl="7" w:tplc="9DB6F1C2" w:tentative="1">
      <w:start w:val="1"/>
      <w:numFmt w:val="bullet"/>
      <w:lvlText w:val="o"/>
      <w:lvlJc w:val="left"/>
      <w:pPr>
        <w:ind w:left="5760" w:hanging="360"/>
      </w:pPr>
      <w:rPr>
        <w:rFonts w:ascii="Courier New" w:hAnsi="Courier New" w:cs="Courier New" w:hint="default"/>
      </w:rPr>
    </w:lvl>
    <w:lvl w:ilvl="8" w:tplc="32E84B8A" w:tentative="1">
      <w:start w:val="1"/>
      <w:numFmt w:val="bullet"/>
      <w:lvlText w:val=""/>
      <w:lvlJc w:val="left"/>
      <w:pPr>
        <w:ind w:left="6480" w:hanging="360"/>
      </w:pPr>
      <w:rPr>
        <w:rFonts w:ascii="Wingdings" w:hAnsi="Wingdings" w:hint="default"/>
      </w:rPr>
    </w:lvl>
  </w:abstractNum>
  <w:abstractNum w:abstractNumId="4" w15:restartNumberingAfterBreak="0">
    <w:nsid w:val="204A674A"/>
    <w:multiLevelType w:val="multilevel"/>
    <w:tmpl w:val="AE0477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5D0C1C"/>
    <w:multiLevelType w:val="multilevel"/>
    <w:tmpl w:val="934E80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BA4054"/>
    <w:multiLevelType w:val="hybridMultilevel"/>
    <w:tmpl w:val="B83AFB66"/>
    <w:lvl w:ilvl="0" w:tplc="34A61776">
      <w:start w:val="1"/>
      <w:numFmt w:val="lowerRoman"/>
      <w:lvlText w:val="(%1)"/>
      <w:lvlJc w:val="left"/>
      <w:pPr>
        <w:ind w:left="1080" w:hanging="720"/>
      </w:pPr>
      <w:rPr>
        <w:rFonts w:hint="default"/>
      </w:rPr>
    </w:lvl>
    <w:lvl w:ilvl="1" w:tplc="58E48516" w:tentative="1">
      <w:start w:val="1"/>
      <w:numFmt w:val="lowerLetter"/>
      <w:lvlText w:val="%2."/>
      <w:lvlJc w:val="left"/>
      <w:pPr>
        <w:ind w:left="1440" w:hanging="360"/>
      </w:pPr>
    </w:lvl>
    <w:lvl w:ilvl="2" w:tplc="11F649E8" w:tentative="1">
      <w:start w:val="1"/>
      <w:numFmt w:val="lowerRoman"/>
      <w:lvlText w:val="%3."/>
      <w:lvlJc w:val="right"/>
      <w:pPr>
        <w:ind w:left="2160" w:hanging="180"/>
      </w:pPr>
    </w:lvl>
    <w:lvl w:ilvl="3" w:tplc="DAC2F1DC" w:tentative="1">
      <w:start w:val="1"/>
      <w:numFmt w:val="decimal"/>
      <w:lvlText w:val="%4."/>
      <w:lvlJc w:val="left"/>
      <w:pPr>
        <w:ind w:left="2880" w:hanging="360"/>
      </w:pPr>
    </w:lvl>
    <w:lvl w:ilvl="4" w:tplc="1FC65314" w:tentative="1">
      <w:start w:val="1"/>
      <w:numFmt w:val="lowerLetter"/>
      <w:lvlText w:val="%5."/>
      <w:lvlJc w:val="left"/>
      <w:pPr>
        <w:ind w:left="3600" w:hanging="360"/>
      </w:pPr>
    </w:lvl>
    <w:lvl w:ilvl="5" w:tplc="7A6A9E0C" w:tentative="1">
      <w:start w:val="1"/>
      <w:numFmt w:val="lowerRoman"/>
      <w:lvlText w:val="%6."/>
      <w:lvlJc w:val="right"/>
      <w:pPr>
        <w:ind w:left="4320" w:hanging="180"/>
      </w:pPr>
    </w:lvl>
    <w:lvl w:ilvl="6" w:tplc="9A88D8C6" w:tentative="1">
      <w:start w:val="1"/>
      <w:numFmt w:val="decimal"/>
      <w:lvlText w:val="%7."/>
      <w:lvlJc w:val="left"/>
      <w:pPr>
        <w:ind w:left="5040" w:hanging="360"/>
      </w:pPr>
    </w:lvl>
    <w:lvl w:ilvl="7" w:tplc="AAA2936C" w:tentative="1">
      <w:start w:val="1"/>
      <w:numFmt w:val="lowerLetter"/>
      <w:lvlText w:val="%8."/>
      <w:lvlJc w:val="left"/>
      <w:pPr>
        <w:ind w:left="5760" w:hanging="360"/>
      </w:pPr>
    </w:lvl>
    <w:lvl w:ilvl="8" w:tplc="3EF22BFE" w:tentative="1">
      <w:start w:val="1"/>
      <w:numFmt w:val="lowerRoman"/>
      <w:lvlText w:val="%9."/>
      <w:lvlJc w:val="right"/>
      <w:pPr>
        <w:ind w:left="6480" w:hanging="180"/>
      </w:pPr>
    </w:lvl>
  </w:abstractNum>
  <w:abstractNum w:abstractNumId="7" w15:restartNumberingAfterBreak="0">
    <w:nsid w:val="5BC021F2"/>
    <w:multiLevelType w:val="multilevel"/>
    <w:tmpl w:val="EEE45F1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8E2F9B"/>
    <w:multiLevelType w:val="hybridMultilevel"/>
    <w:tmpl w:val="35DED682"/>
    <w:lvl w:ilvl="0" w:tplc="CF2A2414">
      <w:start w:val="1"/>
      <w:numFmt w:val="bullet"/>
      <w:lvlText w:val=""/>
      <w:lvlJc w:val="left"/>
      <w:pPr>
        <w:ind w:left="720" w:hanging="360"/>
      </w:pPr>
      <w:rPr>
        <w:rFonts w:ascii="Symbol" w:hAnsi="Symbol" w:hint="default"/>
      </w:rPr>
    </w:lvl>
    <w:lvl w:ilvl="1" w:tplc="5DB418E4" w:tentative="1">
      <w:start w:val="1"/>
      <w:numFmt w:val="bullet"/>
      <w:lvlText w:val="o"/>
      <w:lvlJc w:val="left"/>
      <w:pPr>
        <w:ind w:left="1440" w:hanging="360"/>
      </w:pPr>
      <w:rPr>
        <w:rFonts w:ascii="Courier New" w:hAnsi="Courier New" w:cs="Courier New" w:hint="default"/>
      </w:rPr>
    </w:lvl>
    <w:lvl w:ilvl="2" w:tplc="51F203FE" w:tentative="1">
      <w:start w:val="1"/>
      <w:numFmt w:val="bullet"/>
      <w:lvlText w:val=""/>
      <w:lvlJc w:val="left"/>
      <w:pPr>
        <w:ind w:left="2160" w:hanging="360"/>
      </w:pPr>
      <w:rPr>
        <w:rFonts w:ascii="Wingdings" w:hAnsi="Wingdings" w:hint="default"/>
      </w:rPr>
    </w:lvl>
    <w:lvl w:ilvl="3" w:tplc="5F12D3D2" w:tentative="1">
      <w:start w:val="1"/>
      <w:numFmt w:val="bullet"/>
      <w:lvlText w:val=""/>
      <w:lvlJc w:val="left"/>
      <w:pPr>
        <w:ind w:left="2880" w:hanging="360"/>
      </w:pPr>
      <w:rPr>
        <w:rFonts w:ascii="Symbol" w:hAnsi="Symbol" w:hint="default"/>
      </w:rPr>
    </w:lvl>
    <w:lvl w:ilvl="4" w:tplc="96D878CE" w:tentative="1">
      <w:start w:val="1"/>
      <w:numFmt w:val="bullet"/>
      <w:lvlText w:val="o"/>
      <w:lvlJc w:val="left"/>
      <w:pPr>
        <w:ind w:left="3600" w:hanging="360"/>
      </w:pPr>
      <w:rPr>
        <w:rFonts w:ascii="Courier New" w:hAnsi="Courier New" w:cs="Courier New" w:hint="default"/>
      </w:rPr>
    </w:lvl>
    <w:lvl w:ilvl="5" w:tplc="1A326BB6" w:tentative="1">
      <w:start w:val="1"/>
      <w:numFmt w:val="bullet"/>
      <w:lvlText w:val=""/>
      <w:lvlJc w:val="left"/>
      <w:pPr>
        <w:ind w:left="4320" w:hanging="360"/>
      </w:pPr>
      <w:rPr>
        <w:rFonts w:ascii="Wingdings" w:hAnsi="Wingdings" w:hint="default"/>
      </w:rPr>
    </w:lvl>
    <w:lvl w:ilvl="6" w:tplc="BB949B92" w:tentative="1">
      <w:start w:val="1"/>
      <w:numFmt w:val="bullet"/>
      <w:lvlText w:val=""/>
      <w:lvlJc w:val="left"/>
      <w:pPr>
        <w:ind w:left="5040" w:hanging="360"/>
      </w:pPr>
      <w:rPr>
        <w:rFonts w:ascii="Symbol" w:hAnsi="Symbol" w:hint="default"/>
      </w:rPr>
    </w:lvl>
    <w:lvl w:ilvl="7" w:tplc="DD20B9DE" w:tentative="1">
      <w:start w:val="1"/>
      <w:numFmt w:val="bullet"/>
      <w:lvlText w:val="o"/>
      <w:lvlJc w:val="left"/>
      <w:pPr>
        <w:ind w:left="5760" w:hanging="360"/>
      </w:pPr>
      <w:rPr>
        <w:rFonts w:ascii="Courier New" w:hAnsi="Courier New" w:cs="Courier New" w:hint="default"/>
      </w:rPr>
    </w:lvl>
    <w:lvl w:ilvl="8" w:tplc="F8EE5EC4"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0"/>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62"/>
    <w:rsid w:val="00581A07"/>
    <w:rsid w:val="00971062"/>
    <w:rsid w:val="00FF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80A2B-243A-4B58-B89F-DFE1BBAC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0C"/>
  </w:style>
  <w:style w:type="paragraph" w:styleId="Heading5">
    <w:name w:val="heading 5"/>
    <w:basedOn w:val="Normal"/>
    <w:next w:val="Normal"/>
    <w:link w:val="Heading5Char"/>
    <w:uiPriority w:val="9"/>
    <w:semiHidden/>
    <w:unhideWhenUsed/>
    <w:qFormat/>
    <w:rsid w:val="00D3134F"/>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8610D6"/>
    <w:rPr>
      <w:color w:val="0000FF" w:themeColor="hyperlink"/>
      <w:u w:val="single"/>
    </w:rPr>
  </w:style>
  <w:style w:type="paragraph" w:styleId="BalloonText">
    <w:name w:val="Balloon Text"/>
    <w:basedOn w:val="Normal"/>
    <w:link w:val="BalloonTextChar"/>
    <w:uiPriority w:val="99"/>
    <w:semiHidden/>
    <w:unhideWhenUsed/>
    <w:rsid w:val="00FF4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ainsworth@lancashir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49AE-AE05-49A6-BD2D-D0263C97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13</cp:revision>
  <cp:lastPrinted>2015-01-28T14:27:00Z</cp:lastPrinted>
  <dcterms:created xsi:type="dcterms:W3CDTF">2015-03-30T10:11:00Z</dcterms:created>
  <dcterms:modified xsi:type="dcterms:W3CDTF">2018-08-06T09:05:00Z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2017/18 End of Year Finance Monitoring Report</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Thursday, 16 August 2018</vt:lpwstr>
  </property>
  <property fmtid="{D5CDD505-2E9C-101B-9397-08002B2CF9AE}" pid="8" name="TitusGUID">
    <vt:lpwstr>b16076df-281e-485b-ac3b-6fbc29115d7d</vt:lpwstr>
  </property>
</Properties>
</file>